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95" w:rsidRPr="00747A25" w:rsidRDefault="00747A25" w:rsidP="0074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25">
        <w:rPr>
          <w:rFonts w:ascii="Times New Roman" w:hAnsi="Times New Roman" w:cs="Times New Roman"/>
          <w:b/>
          <w:sz w:val="28"/>
          <w:szCs w:val="28"/>
        </w:rPr>
        <w:t>Обязанность по проведению специальной оценки условий труда</w:t>
      </w:r>
    </w:p>
    <w:p w:rsidR="00747A25" w:rsidRPr="00747A25" w:rsidRDefault="00747A25" w:rsidP="00747A2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747A25">
        <w:rPr>
          <w:color w:val="333333"/>
          <w:sz w:val="28"/>
          <w:szCs w:val="28"/>
        </w:rPr>
        <w:t>бязанность работодателя по проведению с</w:t>
      </w:r>
      <w:r>
        <w:rPr>
          <w:color w:val="333333"/>
          <w:sz w:val="28"/>
          <w:szCs w:val="28"/>
        </w:rPr>
        <w:t xml:space="preserve">пециальной оценки условий труда закреплена п.1 ч.1 ст.4 </w:t>
      </w:r>
      <w:r w:rsidRPr="00747A25">
        <w:rPr>
          <w:color w:val="333333"/>
          <w:sz w:val="28"/>
          <w:szCs w:val="28"/>
        </w:rPr>
        <w:t>Федерального закона от 28.12.2013 № 426-ФЗ «О специальной оценке условий труда»</w:t>
      </w:r>
      <w:r>
        <w:rPr>
          <w:color w:val="333333"/>
          <w:sz w:val="28"/>
          <w:szCs w:val="28"/>
        </w:rPr>
        <w:t xml:space="preserve"> и</w:t>
      </w:r>
      <w:r w:rsidRPr="00747A25">
        <w:rPr>
          <w:color w:val="333333"/>
          <w:sz w:val="28"/>
          <w:szCs w:val="28"/>
        </w:rPr>
        <w:t xml:space="preserve"> ст. 212 Трудового кодекса РФ.</w:t>
      </w:r>
    </w:p>
    <w:p w:rsidR="00747A25" w:rsidRDefault="00747A25" w:rsidP="00747A2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47A25">
        <w:rPr>
          <w:color w:val="333333"/>
          <w:sz w:val="28"/>
          <w:szCs w:val="28"/>
        </w:rPr>
        <w:t>Проведение специальной оценки условий труда необходимо для определения вредных и (или) опасных факторов производственной среды и трудового процесса, оценки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:rsidR="00747A25" w:rsidRPr="00747A25" w:rsidRDefault="00747A25" w:rsidP="00747A2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Ответственность работодателя за нарушение указанных требований закона предусмотрена </w:t>
      </w:r>
      <w:r w:rsidRPr="00747A25">
        <w:rPr>
          <w:color w:val="333333"/>
          <w:sz w:val="28"/>
          <w:szCs w:val="28"/>
        </w:rPr>
        <w:t>ч. 2 ст. 5.27.1 КоАП РФ</w:t>
      </w:r>
      <w:r>
        <w:rPr>
          <w:color w:val="333333"/>
          <w:sz w:val="28"/>
          <w:szCs w:val="28"/>
        </w:rPr>
        <w:t>. Закреплены санкции в виде предупреждения или наложения</w:t>
      </w:r>
      <w:r w:rsidRPr="00747A25">
        <w:rPr>
          <w:color w:val="333333"/>
          <w:sz w:val="28"/>
          <w:szCs w:val="28"/>
        </w:rPr>
        <w:t xml:space="preserve"> административного штрафа </w:t>
      </w:r>
      <w:proofErr w:type="gramStart"/>
      <w:r w:rsidRPr="00747A25">
        <w:rPr>
          <w:color w:val="333333"/>
          <w:sz w:val="28"/>
          <w:szCs w:val="28"/>
        </w:rPr>
        <w:t>в максимальной размере</w:t>
      </w:r>
      <w:proofErr w:type="gramEnd"/>
      <w:r w:rsidRPr="00747A25">
        <w:rPr>
          <w:color w:val="333333"/>
          <w:sz w:val="28"/>
          <w:szCs w:val="28"/>
        </w:rPr>
        <w:t xml:space="preserve"> (для юридических лиц) до восьмидесяти тысяч рубле</w:t>
      </w:r>
      <w:r>
        <w:rPr>
          <w:color w:val="333333"/>
          <w:sz w:val="28"/>
          <w:szCs w:val="28"/>
        </w:rPr>
        <w:t>й.</w:t>
      </w:r>
    </w:p>
    <w:p w:rsidR="00747A25" w:rsidRPr="00747A25" w:rsidRDefault="00747A25" w:rsidP="00747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747A25" w:rsidRPr="0074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F7"/>
    <w:rsid w:val="00747A25"/>
    <w:rsid w:val="00B827F7"/>
    <w:rsid w:val="00C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6AB59-6657-4A8A-8B41-6F81BF83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2022-12-21T18:05:00Z</dcterms:created>
  <dcterms:modified xsi:type="dcterms:W3CDTF">2022-12-21T18:11:00Z</dcterms:modified>
</cp:coreProperties>
</file>