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E9" w:rsidRPr="006662C2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8522A" w:rsidRPr="00D8522A" w:rsidRDefault="00D8522A" w:rsidP="00D8522A">
      <w:pPr>
        <w:shd w:val="clear" w:color="auto" w:fill="FFFFFF"/>
        <w:spacing w:before="100" w:beforeAutospacing="1" w:after="0" w:afterAutospacing="1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D8522A" w:rsidRPr="00D8522A" w:rsidTr="005A69D2">
        <w:tc>
          <w:tcPr>
            <w:tcW w:w="3652" w:type="dxa"/>
          </w:tcPr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D8522A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КЛЮЧИ АУЫЛ БИЛӘМӘҺЕ 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СОВЕТЫ</w:t>
            </w:r>
          </w:p>
        </w:tc>
        <w:tc>
          <w:tcPr>
            <w:tcW w:w="2835" w:type="dxa"/>
          </w:tcPr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8CED8" wp14:editId="6F53E8D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-62230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СОВЕТ 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КЛЮЧЕВСКИЙ СЕЛЬСОВЕТ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D8522A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РеспубликИ Башкортостан </w:t>
            </w:r>
          </w:p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8522A" w:rsidRPr="00D8522A" w:rsidTr="005A69D2">
        <w:tc>
          <w:tcPr>
            <w:tcW w:w="3652" w:type="dxa"/>
          </w:tcPr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2835" w:type="dxa"/>
          </w:tcPr>
          <w:p w:rsidR="00D8522A" w:rsidRPr="00D8522A" w:rsidRDefault="00D8522A" w:rsidP="00D8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3686" w:type="dxa"/>
          </w:tcPr>
          <w:p w:rsidR="00D8522A" w:rsidRPr="00D8522A" w:rsidRDefault="00D8522A" w:rsidP="00D8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u w:val="single"/>
                <w:lang w:eastAsia="ru-RU"/>
              </w:rPr>
            </w:pPr>
          </w:p>
        </w:tc>
      </w:tr>
    </w:tbl>
    <w:p w:rsidR="00D8522A" w:rsidRPr="00D8522A" w:rsidRDefault="00D8522A" w:rsidP="00D8522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highlight w:val="yellow"/>
          <w:u w:val="single"/>
          <w:lang w:eastAsia="ru-RU"/>
        </w:rPr>
      </w:pPr>
    </w:p>
    <w:p w:rsidR="00D8522A" w:rsidRPr="00D8522A" w:rsidRDefault="00D8522A" w:rsidP="00D852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16"/>
          <w:szCs w:val="16"/>
          <w:highlight w:val="yellow"/>
          <w:u w:val="single"/>
          <w:lang w:val="ba-RU" w:eastAsia="ru-RU"/>
        </w:rPr>
      </w:pPr>
    </w:p>
    <w:p w:rsidR="00D8522A" w:rsidRPr="00D8522A" w:rsidRDefault="00D8522A" w:rsidP="00D8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4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22A">
        <w:rPr>
          <w:rFonts w:ascii="Times New Roman" w:eastAsia="Times New Roman" w:hAnsi="Times New Roman" w:cs="Times New Roman"/>
          <w:sz w:val="28"/>
          <w:szCs w:val="28"/>
          <w:lang w:eastAsia="ru-RU"/>
        </w:rPr>
        <w:t>-ое заседание 28-го созыва</w:t>
      </w:r>
    </w:p>
    <w:p w:rsidR="00D8522A" w:rsidRPr="00D8522A" w:rsidRDefault="00D8522A" w:rsidP="00D8522A">
      <w:pPr>
        <w:shd w:val="clear" w:color="auto" w:fill="FFFFFF"/>
        <w:spacing w:before="100" w:beforeAutospacing="1" w:after="0" w:afterAutospacing="1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КАРАР                                                                           РЕШЕНИЕ</w:t>
      </w:r>
    </w:p>
    <w:p w:rsidR="000C2C08" w:rsidRPr="007D6B84" w:rsidRDefault="00D8522A" w:rsidP="007D6B84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</w:t>
      </w: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 й.                 № 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марта</w:t>
      </w:r>
      <w:r w:rsidRPr="00D852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г.</w:t>
      </w:r>
    </w:p>
    <w:p w:rsidR="009B6DF5" w:rsidRPr="00F504E3" w:rsidRDefault="00F504E3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</w:t>
      </w:r>
      <w:r w:rsidR="00EC332C">
        <w:rPr>
          <w:rFonts w:ascii="Times New Roman" w:hAnsi="Times New Roman" w:cs="Times New Roman"/>
          <w:b w:val="0"/>
          <w:sz w:val="28"/>
          <w:szCs w:val="28"/>
        </w:rPr>
        <w:t>и</w:t>
      </w:r>
      <w:r w:rsidR="00EC332C" w:rsidRPr="00F504E3">
        <w:rPr>
          <w:rFonts w:ascii="Times New Roman" w:hAnsi="Times New Roman" w:cs="Times New Roman"/>
          <w:b w:val="0"/>
          <w:sz w:val="28"/>
          <w:szCs w:val="28"/>
        </w:rPr>
        <w:t>нфраструктуру</w:t>
      </w:r>
      <w:r w:rsidRPr="00F504E3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DF5" w:rsidRPr="00F504E3" w:rsidRDefault="009B6DF5" w:rsidP="009B6DF5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44" w:rsidRPr="00F504E3" w:rsidRDefault="00511044" w:rsidP="00F504E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Pr="005110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Госкомитета Республики Башкортостан по предпринимательству и туризму №ТА/411 от 15.02.2021 г.</w:t>
      </w:r>
      <w:r w:rsid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К</w:t>
      </w:r>
      <w:r w:rsidR="001D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лючевский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Pr="0051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F504E3" w:rsidRPr="00F504E3" w:rsidRDefault="00F504E3" w:rsidP="00F504E3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CA2" w:rsidRPr="00F504E3" w:rsidRDefault="00235A6C" w:rsidP="00F504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04E3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="00186CA2" w:rsidRPr="00F504E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="00186CA2" w:rsidRPr="00F504E3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F504E3" w:rsidRDefault="00F504E3" w:rsidP="00F504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F504E3">
        <w:rPr>
          <w:rFonts w:ascii="Times New Roman" w:eastAsia="Calibri" w:hAnsi="Times New Roman" w:cs="Times New Roman"/>
          <w:sz w:val="28"/>
          <w:szCs w:val="28"/>
        </w:rPr>
        <w:t>2. Признать утратившим силу решение Совета</w:t>
      </w:r>
      <w:r w:rsidR="00EF07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</w:t>
      </w:r>
      <w:r w:rsidR="001D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лючевский</w:t>
      </w:r>
      <w:r w:rsidR="00EF07BD" w:rsidRP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="00EF0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522A">
        <w:rPr>
          <w:rFonts w:ascii="Times New Roman" w:eastAsia="Calibri" w:hAnsi="Times New Roman" w:cs="Times New Roman"/>
          <w:sz w:val="28"/>
          <w:szCs w:val="28"/>
        </w:rPr>
        <w:t>157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8522A">
        <w:rPr>
          <w:rFonts w:ascii="Times New Roman" w:eastAsia="Calibri" w:hAnsi="Times New Roman" w:cs="Times New Roman"/>
          <w:sz w:val="28"/>
          <w:szCs w:val="28"/>
        </w:rPr>
        <w:t>11.12.2018</w:t>
      </w:r>
      <w:r w:rsidR="003D2B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504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504E3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</w:t>
      </w:r>
      <w:r w:rsidRPr="00F504E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имущества</w:t>
      </w:r>
      <w:r w:rsidRPr="00F504E3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района Благовещенский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EF07BD" w:rsidRPr="00F504E3" w:rsidRDefault="00EF07BD" w:rsidP="00EF0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F07BD">
        <w:rPr>
          <w:rFonts w:ascii="Times New Roman" w:eastAsia="Calibri" w:hAnsi="Times New Roman" w:cs="Times New Roman"/>
          <w:bCs/>
          <w:sz w:val="28"/>
          <w:szCs w:val="28"/>
        </w:rPr>
        <w:t xml:space="preserve">3. Настоящее </w:t>
      </w:r>
      <w:r w:rsidR="001D1C73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EF07BD">
        <w:rPr>
          <w:rFonts w:ascii="Times New Roman" w:eastAsia="Calibri" w:hAnsi="Times New Roman" w:cs="Times New Roman"/>
          <w:bCs/>
          <w:sz w:val="28"/>
          <w:szCs w:val="28"/>
        </w:rPr>
        <w:t xml:space="preserve"> вступает в силу со дня его официального опубликования.</w:t>
      </w:r>
    </w:p>
    <w:p w:rsidR="00F504E3" w:rsidRPr="00F504E3" w:rsidRDefault="00EF07BD" w:rsidP="00F504E3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обнародовать в здании Администрации сельского поселения К</w:t>
      </w:r>
      <w:r w:rsidR="0037486D">
        <w:rPr>
          <w:rFonts w:ascii="Times New Roman" w:eastAsia="Calibri" w:hAnsi="Times New Roman" w:cs="Times New Roman"/>
          <w:color w:val="000000"/>
          <w:sz w:val="28"/>
          <w:szCs w:val="28"/>
        </w:rPr>
        <w:t>лючевский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 адресу: Республика </w:t>
      </w:r>
      <w:r w:rsidR="00530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Башкортостан, Аскинский район, 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с. К</w:t>
      </w:r>
      <w:r w:rsidR="0037486D">
        <w:rPr>
          <w:rFonts w:ascii="Times New Roman" w:eastAsia="Calibri" w:hAnsi="Times New Roman" w:cs="Times New Roman"/>
          <w:color w:val="000000"/>
          <w:sz w:val="28"/>
          <w:szCs w:val="28"/>
        </w:rPr>
        <w:t>лючи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r w:rsidR="0037486D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Центральная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, 1</w:t>
      </w:r>
      <w:r w:rsidR="0037486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официальном сайте: www.k</w:t>
      </w:r>
      <w:r w:rsidR="0037486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luchi</w:t>
      </w:r>
      <w:r w:rsidRPr="00EF07BD">
        <w:rPr>
          <w:rFonts w:ascii="Times New Roman" w:eastAsia="Calibri" w:hAnsi="Times New Roman" w:cs="Times New Roman"/>
          <w:color w:val="000000"/>
          <w:sz w:val="28"/>
          <w:szCs w:val="28"/>
        </w:rPr>
        <w:t>04sp.ru.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522A" w:rsidRDefault="00EF07BD" w:rsidP="00D8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504E3" w:rsidRPr="00F50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8522A" w:rsidRPr="00D8522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депутатскую комиссию Совета сельского поселения Ключевский сельсовет муниципального района Аскинский район Республики Башкортостан по бюджету, налогам и вопросам собственности.</w:t>
      </w:r>
    </w:p>
    <w:p w:rsidR="00F504E3" w:rsidRPr="00F504E3" w:rsidRDefault="00F504E3" w:rsidP="00F504E3">
      <w:pPr>
        <w:spacing w:after="105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04E3" w:rsidRDefault="00F504E3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Pr="00F504E3" w:rsidRDefault="00EF07BD" w:rsidP="00F504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7BD" w:rsidRPr="00EF07BD" w:rsidRDefault="00EF07BD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F07BD" w:rsidRPr="00EF07BD" w:rsidRDefault="00EF07BD" w:rsidP="00EF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лючевский</w:t>
      </w: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</w:p>
    <w:p w:rsidR="00235A6C" w:rsidRPr="00F504E3" w:rsidRDefault="00EF07BD" w:rsidP="00EF07BD">
      <w:pPr>
        <w:rPr>
          <w:rFonts w:ascii="Times New Roman" w:hAnsi="Times New Roman" w:cs="Times New Roman"/>
          <w:sz w:val="28"/>
          <w:szCs w:val="28"/>
        </w:rPr>
      </w:pPr>
      <w:r w:rsidRPr="00EF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Аскинский район РБ                                                  </w:t>
      </w:r>
      <w:r w:rsidR="00D8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М.П.Селянин</w:t>
      </w:r>
    </w:p>
    <w:p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D852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Default="007D6B8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F504E3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6CA2" w:rsidRPr="00F504E3" w:rsidRDefault="00186CA2" w:rsidP="00F504E3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к решению Совета</w:t>
      </w:r>
      <w:r w:rsidR="00767212" w:rsidRPr="00F504E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04E3">
        <w:rPr>
          <w:rFonts w:ascii="Times New Roman" w:hAnsi="Times New Roman" w:cs="Times New Roman"/>
          <w:sz w:val="28"/>
          <w:szCs w:val="28"/>
        </w:rPr>
        <w:t xml:space="preserve"> </w:t>
      </w:r>
      <w:r w:rsidR="00767212" w:rsidRPr="00F504E3">
        <w:rPr>
          <w:rFonts w:ascii="Times New Roman" w:hAnsi="Times New Roman" w:cs="Times New Roman"/>
          <w:sz w:val="28"/>
          <w:szCs w:val="28"/>
        </w:rPr>
        <w:t>поселения К</w:t>
      </w:r>
      <w:r w:rsidR="00D8522A">
        <w:rPr>
          <w:rFonts w:ascii="Times New Roman" w:hAnsi="Times New Roman" w:cs="Times New Roman"/>
          <w:sz w:val="28"/>
          <w:szCs w:val="28"/>
        </w:rPr>
        <w:t>лючевский</w:t>
      </w:r>
      <w:r w:rsidR="00767212" w:rsidRPr="00F504E3">
        <w:rPr>
          <w:rFonts w:ascii="Times New Roman" w:hAnsi="Times New Roman" w:cs="Times New Roman"/>
          <w:sz w:val="28"/>
          <w:szCs w:val="28"/>
        </w:rPr>
        <w:t xml:space="preserve"> сельсовет МР Аскинский район</w:t>
      </w:r>
    </w:p>
    <w:p w:rsidR="00186CA2" w:rsidRPr="00F504E3" w:rsidRDefault="00CD18E1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2C08" w:rsidRPr="00F504E3" w:rsidRDefault="00186CA2" w:rsidP="00767212">
      <w:pPr>
        <w:pStyle w:val="ConsPlusNormal"/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от </w:t>
      </w:r>
      <w:r w:rsidR="00D8522A">
        <w:rPr>
          <w:rFonts w:ascii="Times New Roman" w:hAnsi="Times New Roman" w:cs="Times New Roman"/>
          <w:sz w:val="28"/>
          <w:szCs w:val="28"/>
        </w:rPr>
        <w:t>25.03.2021 г.</w:t>
      </w:r>
      <w:r w:rsidRPr="00F504E3">
        <w:rPr>
          <w:rFonts w:ascii="Times New Roman" w:hAnsi="Times New Roman" w:cs="Times New Roman"/>
          <w:sz w:val="28"/>
          <w:szCs w:val="28"/>
        </w:rPr>
        <w:t xml:space="preserve"> № </w:t>
      </w:r>
      <w:r w:rsidR="00D8522A">
        <w:rPr>
          <w:rFonts w:ascii="Times New Roman" w:hAnsi="Times New Roman" w:cs="Times New Roman"/>
          <w:sz w:val="28"/>
          <w:szCs w:val="28"/>
        </w:rPr>
        <w:t>85</w:t>
      </w:r>
    </w:p>
    <w:p w:rsidR="00186CA2" w:rsidRPr="00F504E3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909" w:rsidRDefault="00262909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</w:p>
    <w:p w:rsidR="00186CA2" w:rsidRPr="00F504E3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C2C08" w:rsidRPr="00F504E3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E3">
        <w:rPr>
          <w:rFonts w:ascii="Times New Roman" w:hAnsi="Times New Roman" w:cs="Times New Roman"/>
          <w:b w:val="0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F504E3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F504E3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1.</w:t>
      </w:r>
      <w:r w:rsidR="00275329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="005B2051" w:rsidRPr="005B205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разработан в соответствии с требованиями ст. 215 и 299 Гражданского кодекса Российской Федерации,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Письма Госкомитета Республики Башкортостан по предпринимательству и туризму №ТА/411 от 15.02.2021 г. и 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в отношении муниципального имущества не принято решение Администрации муниципального образования Республики Башкортостан о предоставлении его иным лицам;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F504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F504E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04E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504E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504E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504E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504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CD18E1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504E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F504E3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F504E3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3.</w:t>
      </w:r>
      <w:r w:rsidR="001B4B65">
        <w:rPr>
          <w:rFonts w:ascii="Times New Roman" w:hAnsi="Times New Roman" w:cs="Times New Roman"/>
          <w:sz w:val="28"/>
          <w:szCs w:val="28"/>
        </w:rPr>
        <w:t xml:space="preserve"> 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(уполномоченным органом Республики Башкортостан, либо представительным органом </w:t>
      </w:r>
      <w:r w:rsidR="00056947" w:rsidRPr="00F504E3">
        <w:rPr>
          <w:rFonts w:ascii="Times New Roman" w:hAnsi="Times New Roman" w:cs="Times New Roman"/>
          <w:sz w:val="28"/>
          <w:szCs w:val="28"/>
        </w:rPr>
        <w:t>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>)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F504E3">
        <w:rPr>
          <w:rFonts w:ascii="Times New Roman" w:hAnsi="Times New Roman" w:cs="Times New Roman"/>
          <w:sz w:val="28"/>
          <w:szCs w:val="28"/>
        </w:rPr>
        <w:t>и</w:t>
      </w:r>
      <w:r w:rsidR="001B1078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F504E3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4. Администрация муниципального образования Республики Башкортостан</w:t>
      </w:r>
      <w:r w:rsidR="00CD18E1" w:rsidRPr="00F504E3">
        <w:rPr>
          <w:rFonts w:ascii="Times New Roman" w:hAnsi="Times New Roman" w:cs="Times New Roman"/>
          <w:sz w:val="28"/>
          <w:szCs w:val="28"/>
        </w:rPr>
        <w:t xml:space="preserve"> (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либо </w:t>
      </w:r>
      <w:r w:rsidR="00CD18E1" w:rsidRPr="00F504E3">
        <w:rPr>
          <w:rFonts w:ascii="Times New Roman" w:hAnsi="Times New Roman" w:cs="Times New Roman"/>
          <w:sz w:val="28"/>
          <w:szCs w:val="28"/>
        </w:rPr>
        <w:t>уполномоченный орган Республики Башкортостан)</w:t>
      </w:r>
      <w:r w:rsidRPr="00F504E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F504E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F504E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F504E3">
        <w:rPr>
          <w:rFonts w:ascii="Times New Roman" w:hAnsi="Times New Roman" w:cs="Times New Roman"/>
          <w:sz w:val="28"/>
          <w:szCs w:val="28"/>
        </w:rPr>
        <w:t>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F504E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F504E3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F504E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F504E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F504E3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lastRenderedPageBreak/>
        <w:t>- об отказе в учете предложений.</w:t>
      </w:r>
    </w:p>
    <w:p w:rsidR="001B1078" w:rsidRPr="00F504E3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После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принятия решения о внесении изменений в перечень администрация</w:t>
      </w:r>
      <w:r w:rsidRPr="00F5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</w:t>
      </w:r>
      <w:r w:rsidR="00772BC0" w:rsidRPr="00F504E3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F504E3">
        <w:rPr>
          <w:rFonts w:ascii="Times New Roman" w:hAnsi="Times New Roman" w:cs="Times New Roman"/>
          <w:sz w:val="28"/>
          <w:szCs w:val="28"/>
        </w:rPr>
        <w:t>,</w:t>
      </w:r>
      <w:r w:rsidRPr="00F504E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F504E3">
        <w:rPr>
          <w:rFonts w:ascii="Times New Roman" w:hAnsi="Times New Roman" w:cs="Times New Roman"/>
          <w:sz w:val="28"/>
          <w:szCs w:val="28"/>
        </w:rPr>
        <w:t>п</w:t>
      </w:r>
      <w:r w:rsidRPr="00F504E3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F504E3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7. Перечень 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F504E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F504E3">
        <w:rPr>
          <w:rFonts w:ascii="Times New Roman" w:hAnsi="Times New Roman" w:cs="Times New Roman"/>
          <w:sz w:val="28"/>
          <w:szCs w:val="28"/>
        </w:rPr>
        <w:t>а</w:t>
      </w:r>
      <w:r w:rsidRPr="00F504E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F504E3">
        <w:rPr>
          <w:rFonts w:ascii="Times New Roman" w:hAnsi="Times New Roman" w:cs="Times New Roman"/>
          <w:sz w:val="28"/>
          <w:szCs w:val="28"/>
        </w:rPr>
        <w:t xml:space="preserve"> </w:t>
      </w:r>
      <w:r w:rsidRPr="00F504E3">
        <w:rPr>
          <w:rFonts w:ascii="Times New Roman" w:hAnsi="Times New Roman" w:cs="Times New Roman"/>
          <w:sz w:val="28"/>
          <w:szCs w:val="28"/>
        </w:rPr>
        <w:t>Администрации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D8522A">
        <w:rPr>
          <w:rFonts w:ascii="Times New Roman" w:hAnsi="Times New Roman" w:cs="Times New Roman"/>
          <w:sz w:val="28"/>
          <w:szCs w:val="28"/>
        </w:rPr>
        <w:t>лючевский</w:t>
      </w:r>
      <w:r w:rsidR="00990C02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91005F" w:rsidRPr="00F504E3">
        <w:rPr>
          <w:rFonts w:ascii="Times New Roman" w:hAnsi="Times New Roman" w:cs="Times New Roman"/>
          <w:sz w:val="28"/>
          <w:szCs w:val="28"/>
        </w:rPr>
        <w:t>униципального образования 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F504E3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E3">
        <w:rPr>
          <w:rFonts w:ascii="Times New Roman" w:hAnsi="Times New Roman" w:cs="Times New Roman"/>
          <w:sz w:val="28"/>
          <w:szCs w:val="28"/>
        </w:rPr>
        <w:t xml:space="preserve">8. Администрация муниципального образования </w:t>
      </w:r>
      <w:r w:rsidR="00686446" w:rsidRPr="00F504E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04E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CA5BEF" w:rsidRPr="00235A6C" w:rsidRDefault="0012406C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F555D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06C" w:rsidRDefault="0012406C" w:rsidP="00F1658F">
      <w:pPr>
        <w:spacing w:after="0" w:line="240" w:lineRule="auto"/>
      </w:pPr>
      <w:r>
        <w:separator/>
      </w:r>
    </w:p>
  </w:endnote>
  <w:endnote w:type="continuationSeparator" w:id="0">
    <w:p w:rsidR="0012406C" w:rsidRDefault="0012406C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2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06C" w:rsidRDefault="0012406C" w:rsidP="00F1658F">
      <w:pPr>
        <w:spacing w:after="0" w:line="240" w:lineRule="auto"/>
      </w:pPr>
      <w:r>
        <w:separator/>
      </w:r>
    </w:p>
  </w:footnote>
  <w:footnote w:type="continuationSeparator" w:id="0">
    <w:p w:rsidR="0012406C" w:rsidRDefault="0012406C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947"/>
    <w:rsid w:val="00064DE9"/>
    <w:rsid w:val="000C2C08"/>
    <w:rsid w:val="0012406C"/>
    <w:rsid w:val="00186CA2"/>
    <w:rsid w:val="001B1078"/>
    <w:rsid w:val="001B4B65"/>
    <w:rsid w:val="001D1C73"/>
    <w:rsid w:val="001F694F"/>
    <w:rsid w:val="00224F2D"/>
    <w:rsid w:val="00235A6C"/>
    <w:rsid w:val="00262909"/>
    <w:rsid w:val="00275329"/>
    <w:rsid w:val="0037486D"/>
    <w:rsid w:val="003D2BD1"/>
    <w:rsid w:val="004218BC"/>
    <w:rsid w:val="00437B71"/>
    <w:rsid w:val="00496C39"/>
    <w:rsid w:val="00511044"/>
    <w:rsid w:val="00530441"/>
    <w:rsid w:val="005B2051"/>
    <w:rsid w:val="005C7619"/>
    <w:rsid w:val="0060248C"/>
    <w:rsid w:val="006662C2"/>
    <w:rsid w:val="00686446"/>
    <w:rsid w:val="006A74DE"/>
    <w:rsid w:val="00767212"/>
    <w:rsid w:val="00772BC0"/>
    <w:rsid w:val="00794FF6"/>
    <w:rsid w:val="007D6B84"/>
    <w:rsid w:val="00822518"/>
    <w:rsid w:val="0091005F"/>
    <w:rsid w:val="00990C02"/>
    <w:rsid w:val="009B6DF5"/>
    <w:rsid w:val="009D3689"/>
    <w:rsid w:val="00A85840"/>
    <w:rsid w:val="00AE70CB"/>
    <w:rsid w:val="00B06B9B"/>
    <w:rsid w:val="00B23CA4"/>
    <w:rsid w:val="00B80B89"/>
    <w:rsid w:val="00BC5E94"/>
    <w:rsid w:val="00C148C3"/>
    <w:rsid w:val="00C2138A"/>
    <w:rsid w:val="00C25AE6"/>
    <w:rsid w:val="00CD18E1"/>
    <w:rsid w:val="00CF53F9"/>
    <w:rsid w:val="00D30D73"/>
    <w:rsid w:val="00D8522A"/>
    <w:rsid w:val="00EC332C"/>
    <w:rsid w:val="00EF07BD"/>
    <w:rsid w:val="00EF555D"/>
    <w:rsid w:val="00F1658F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8F5C-5C7C-486C-ABC7-6A0BC053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RePack by Diakov</cp:lastModifiedBy>
  <cp:revision>19</cp:revision>
  <cp:lastPrinted>2021-04-06T04:10:00Z</cp:lastPrinted>
  <dcterms:created xsi:type="dcterms:W3CDTF">2021-02-10T06:10:00Z</dcterms:created>
  <dcterms:modified xsi:type="dcterms:W3CDTF">2021-04-06T04:12:00Z</dcterms:modified>
</cp:coreProperties>
</file>