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11085" w:type="dxa"/>
        <w:tblLook w:val="01E0" w:firstRow="1" w:lastRow="1" w:firstColumn="1" w:lastColumn="1" w:noHBand="0" w:noVBand="0"/>
      </w:tblPr>
      <w:tblGrid>
        <w:gridCol w:w="10863"/>
        <w:gridCol w:w="222"/>
      </w:tblGrid>
      <w:tr w:rsidR="008B45B8" w:rsidRPr="008B45B8" w:rsidTr="00F85C31">
        <w:trPr>
          <w:trHeight w:val="2152"/>
        </w:trPr>
        <w:tc>
          <w:tcPr>
            <w:tcW w:w="10863" w:type="dxa"/>
            <w:shd w:val="clear" w:color="auto" w:fill="auto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2161"/>
              <w:gridCol w:w="3521"/>
            </w:tblGrid>
            <w:tr w:rsidR="008B45B8" w:rsidRPr="008B45B8" w:rsidTr="00F85C31">
              <w:tc>
                <w:tcPr>
                  <w:tcW w:w="414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</w:pP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БАШ</w:t>
                  </w:r>
                  <w:r w:rsidRPr="008B45B8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lang w:val="be-BY" w:eastAsia="en-US"/>
                    </w:rPr>
                    <w:t>Ҡ</w:t>
                  </w:r>
                  <w:r w:rsidRPr="008B45B8"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ОРТОСТАН РЕСПУБЛИК</w:t>
                  </w: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А</w:t>
                  </w: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val="be-BY" w:eastAsia="en-US"/>
                    </w:rPr>
                    <w:t>Һ</w:t>
                  </w: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Ы</w:t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АС</w:t>
                  </w:r>
                  <w:r w:rsidRPr="008B45B8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lang w:val="be-BY" w:eastAsia="en-US"/>
                    </w:rPr>
                    <w:t>Ҡ</w:t>
                  </w: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ЫН  РАЙОНЫ</w:t>
                  </w:r>
                  <w:proofErr w:type="gramEnd"/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   МУНИЦИПАЛЬ РАЙОНЫ</w:t>
                  </w: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val="be-BY" w:eastAsia="en-US"/>
                    </w:rPr>
                    <w:t xml:space="preserve">НЫҢ </w:t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val="be-BY" w:eastAsia="en-US"/>
                    </w:rPr>
                  </w:pPr>
                  <w:r w:rsidRPr="008B45B8">
                    <w:rPr>
                      <w:b/>
                      <w:bCs/>
                      <w:sz w:val="18"/>
                      <w:szCs w:val="18"/>
                      <w:lang w:val="be-BY" w:eastAsia="en-US"/>
                    </w:rPr>
                    <w:t>КЛЮЧИ</w:t>
                  </w:r>
                  <w:r w:rsidRPr="008B45B8">
                    <w:rPr>
                      <w:b/>
                      <w:sz w:val="18"/>
                      <w:szCs w:val="18"/>
                      <w:lang w:val="be-BY" w:eastAsia="en-US"/>
                    </w:rPr>
                    <w:t xml:space="preserve"> </w:t>
                  </w: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val="be-BY" w:eastAsia="en-US"/>
                    </w:rPr>
                    <w:t>АУЫЛ  СОВЕТЫ</w:t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be-BY" w:eastAsia="en-US"/>
                    </w:rPr>
                  </w:pPr>
                  <w:r w:rsidRPr="008B45B8">
                    <w:rPr>
                      <w:rFonts w:ascii="TimBashk" w:hAnsi="TimBashk"/>
                      <w:b/>
                      <w:sz w:val="18"/>
                      <w:szCs w:val="18"/>
                      <w:lang w:val="be-BY" w:eastAsia="en-US"/>
                    </w:rPr>
                    <w:t xml:space="preserve"> АУЫЛ  БИЛӘМӘҺЕ СОВЕТЫ</w:t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hanging="627"/>
                    <w:jc w:val="center"/>
                    <w:rPr>
                      <w:lang w:eastAsia="en-US"/>
                    </w:rPr>
                  </w:pPr>
                  <w:r w:rsidRPr="008B45B8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11F84EB" wp14:editId="713B105F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228600</wp:posOffset>
                        </wp:positionV>
                        <wp:extent cx="930910" cy="1143000"/>
                        <wp:effectExtent l="0" t="0" r="2540" b="0"/>
                        <wp:wrapNone/>
                        <wp:docPr id="2" name="Рисунок 2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19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tabs>
                      <w:tab w:val="left" w:pos="1380"/>
                      <w:tab w:val="center" w:pos="2322"/>
                    </w:tabs>
                    <w:spacing w:line="27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tabs>
                      <w:tab w:val="left" w:pos="1380"/>
                      <w:tab w:val="center" w:pos="2322"/>
                    </w:tabs>
                    <w:spacing w:line="27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                СОВЕТ</w:t>
                  </w:r>
                </w:p>
                <w:p w:rsidR="008B45B8" w:rsidRPr="008B45B8" w:rsidRDefault="008B45B8" w:rsidP="008B45B8">
                  <w:pPr>
                    <w:keepNext/>
                    <w:framePr w:hSpace="180" w:wrap="around" w:vAnchor="text" w:hAnchor="margin" w:xAlign="center" w:y="-178"/>
                    <w:spacing w:line="276" w:lineRule="auto"/>
                    <w:outlineLvl w:val="1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val="be-BY" w:eastAsia="en-US"/>
                    </w:rPr>
                    <w:t xml:space="preserve">        СЕЛЬСКОГО</w:t>
                  </w: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 xml:space="preserve"> ПОСЕЛЕНИЯ</w:t>
                  </w:r>
                </w:p>
                <w:p w:rsidR="008B45B8" w:rsidRPr="008B45B8" w:rsidRDefault="008B45B8" w:rsidP="008B45B8">
                  <w:pPr>
                    <w:keepNext/>
                    <w:framePr w:hSpace="180" w:wrap="around" w:vAnchor="text" w:hAnchor="margin" w:xAlign="center" w:y="-178"/>
                    <w:spacing w:line="276" w:lineRule="auto"/>
                    <w:outlineLvl w:val="1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val="be-BY" w:eastAsia="en-US"/>
                    </w:rPr>
                    <w:t xml:space="preserve">       КЛЮЧЕВСКИЙ СЕЛЬСОВЕТ</w:t>
                  </w:r>
                </w:p>
                <w:p w:rsidR="008B45B8" w:rsidRPr="008B45B8" w:rsidRDefault="008B45B8" w:rsidP="008B45B8">
                  <w:pPr>
                    <w:keepNext/>
                    <w:framePr w:hSpace="180" w:wrap="around" w:vAnchor="text" w:hAnchor="margin" w:xAlign="center" w:y="-178"/>
                    <w:spacing w:line="276" w:lineRule="auto"/>
                    <w:outlineLvl w:val="1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 xml:space="preserve">      МУНИЦИПАЛЬНОГО РАЙОНА</w:t>
                  </w:r>
                </w:p>
                <w:p w:rsidR="008B45B8" w:rsidRPr="008B45B8" w:rsidRDefault="008B45B8" w:rsidP="008B45B8">
                  <w:pPr>
                    <w:keepNext/>
                    <w:framePr w:hSpace="180" w:wrap="around" w:vAnchor="text" w:hAnchor="margin" w:xAlign="center" w:y="-178"/>
                    <w:spacing w:line="276" w:lineRule="auto"/>
                    <w:outlineLvl w:val="1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 </w:t>
                  </w:r>
                  <w:r w:rsidRPr="008B45B8">
                    <w:rPr>
                      <w:b/>
                      <w:sz w:val="18"/>
                      <w:szCs w:val="18"/>
                      <w:lang w:val="be-BY" w:eastAsia="en-US"/>
                    </w:rPr>
                    <w:t>АСКИН</w:t>
                  </w: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>СКИЙ РАЙОН</w:t>
                  </w:r>
                </w:p>
                <w:p w:rsidR="008B45B8" w:rsidRPr="008B45B8" w:rsidRDefault="008B45B8" w:rsidP="008B45B8">
                  <w:pPr>
                    <w:keepNext/>
                    <w:framePr w:hSpace="180" w:wrap="around" w:vAnchor="text" w:hAnchor="margin" w:xAlign="center" w:y="-178"/>
                    <w:spacing w:line="276" w:lineRule="auto"/>
                    <w:outlineLvl w:val="1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 xml:space="preserve">   </w:t>
                  </w:r>
                  <w:proofErr w:type="gramStart"/>
                  <w:r w:rsidRPr="008B45B8">
                    <w:rPr>
                      <w:b/>
                      <w:sz w:val="18"/>
                      <w:szCs w:val="18"/>
                      <w:lang w:eastAsia="en-US"/>
                    </w:rPr>
                    <w:t>РЕСПУБЛИКА  БАШКОРТОСТАН</w:t>
                  </w:r>
                  <w:proofErr w:type="gramEnd"/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rPr>
                      <w:b/>
                      <w:bCs/>
                      <w:sz w:val="18"/>
                      <w:szCs w:val="18"/>
                      <w:lang w:eastAsia="hi-IN"/>
                    </w:rPr>
                  </w:pP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rPr>
                      <w:sz w:val="16"/>
                      <w:lang w:val="be-BY"/>
                    </w:rPr>
                  </w:pPr>
                  <w:r w:rsidRPr="008B45B8">
                    <w:rPr>
                      <w:sz w:val="16"/>
                      <w:szCs w:val="20"/>
                    </w:rPr>
                    <w:t xml:space="preserve"> </w:t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8B45B8">
                    <w:rPr>
                      <w:sz w:val="16"/>
                      <w:lang w:eastAsia="en-US"/>
                    </w:rPr>
                    <w:t xml:space="preserve">  </w:t>
                  </w:r>
                </w:p>
                <w:p w:rsidR="008B45B8" w:rsidRPr="008B45B8" w:rsidRDefault="008B45B8" w:rsidP="008B45B8">
                  <w:pPr>
                    <w:framePr w:hSpace="180" w:wrap="around" w:vAnchor="text" w:hAnchor="margin" w:xAlign="center" w:y="-178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20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</w:tbl>
          <w:p w:rsidR="008B45B8" w:rsidRPr="008B45B8" w:rsidRDefault="008B45B8" w:rsidP="008B45B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2" w:type="dxa"/>
            <w:shd w:val="clear" w:color="auto" w:fill="auto"/>
          </w:tcPr>
          <w:p w:rsidR="008B45B8" w:rsidRPr="008B45B8" w:rsidRDefault="008B45B8" w:rsidP="008B45B8">
            <w:pPr>
              <w:rPr>
                <w:sz w:val="22"/>
                <w:szCs w:val="22"/>
              </w:rPr>
            </w:pPr>
          </w:p>
        </w:tc>
      </w:tr>
    </w:tbl>
    <w:p w:rsidR="008B45B8" w:rsidRDefault="008B45B8" w:rsidP="008B45B8">
      <w:pPr>
        <w:jc w:val="center"/>
        <w:rPr>
          <w:bCs/>
          <w:i/>
          <w:sz w:val="28"/>
          <w:szCs w:val="28"/>
          <w:u w:val="single"/>
        </w:rPr>
      </w:pPr>
      <w:r w:rsidRPr="008B4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8</w:t>
      </w:r>
      <w:r w:rsidRPr="008B45B8">
        <w:rPr>
          <w:sz w:val="28"/>
          <w:szCs w:val="28"/>
          <w:lang w:eastAsia="en-US"/>
        </w:rPr>
        <w:t>-ое заседание 2</w:t>
      </w:r>
      <w:r>
        <w:rPr>
          <w:sz w:val="28"/>
          <w:szCs w:val="28"/>
          <w:lang w:eastAsia="en-US"/>
        </w:rPr>
        <w:t>8</w:t>
      </w:r>
      <w:r w:rsidRPr="008B45B8">
        <w:rPr>
          <w:sz w:val="28"/>
          <w:szCs w:val="28"/>
          <w:lang w:eastAsia="en-US"/>
        </w:rPr>
        <w:t xml:space="preserve">-го созыва      </w:t>
      </w:r>
      <w:r w:rsidRPr="008B45B8">
        <w:rPr>
          <w:i/>
          <w:sz w:val="28"/>
          <w:szCs w:val="28"/>
          <w:u w:val="single"/>
          <w:lang w:eastAsia="en-US"/>
        </w:rPr>
        <w:t xml:space="preserve">  </w:t>
      </w:r>
      <w:r>
        <w:rPr>
          <w:bCs/>
          <w:i/>
          <w:sz w:val="28"/>
          <w:szCs w:val="28"/>
        </w:rPr>
        <w:t xml:space="preserve">                          </w:t>
      </w:r>
      <w:r>
        <w:rPr>
          <w:bCs/>
          <w:i/>
          <w:sz w:val="28"/>
          <w:szCs w:val="28"/>
          <w:u w:val="single"/>
        </w:rPr>
        <w:t xml:space="preserve"> </w:t>
      </w:r>
    </w:p>
    <w:p w:rsidR="008B45B8" w:rsidRDefault="008B45B8" w:rsidP="008B45B8">
      <w:pPr>
        <w:rPr>
          <w:bCs/>
          <w:i/>
          <w:sz w:val="28"/>
          <w:szCs w:val="28"/>
          <w:u w:val="single"/>
        </w:rPr>
      </w:pPr>
    </w:p>
    <w:p w:rsidR="008B45B8" w:rsidRDefault="008B45B8" w:rsidP="008B45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РЕШЕНИЕ</w:t>
      </w:r>
    </w:p>
    <w:p w:rsidR="008B45B8" w:rsidRPr="00CF5C23" w:rsidRDefault="008B45B8" w:rsidP="008B45B8">
      <w:pPr>
        <w:jc w:val="center"/>
      </w:pPr>
      <w:r>
        <w:rPr>
          <w:bCs/>
          <w:sz w:val="28"/>
          <w:szCs w:val="28"/>
          <w:u w:val="single"/>
        </w:rPr>
        <w:t xml:space="preserve">                                   </w:t>
      </w:r>
    </w:p>
    <w:p w:rsidR="008B45B8" w:rsidRDefault="008B45B8" w:rsidP="008B45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Сельского поселения Ключевский сельсовет за 2019 год</w:t>
      </w:r>
    </w:p>
    <w:p w:rsidR="008B45B8" w:rsidRDefault="008B45B8" w:rsidP="008B4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39 Устава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р е ш и л:</w:t>
      </w:r>
    </w:p>
    <w:p w:rsidR="008B45B8" w:rsidRPr="007143E3" w:rsidRDefault="008B45B8" w:rsidP="008B45B8">
      <w:pPr>
        <w:jc w:val="both"/>
        <w:rPr>
          <w:color w:val="000000"/>
        </w:rPr>
      </w:pPr>
      <w:r>
        <w:rPr>
          <w:sz w:val="28"/>
          <w:szCs w:val="28"/>
        </w:rPr>
        <w:t xml:space="preserve">   1.Утвердить отчет об исполнении бюджета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2019 год по доходам в сумме </w:t>
      </w:r>
      <w:r>
        <w:rPr>
          <w:color w:val="000000"/>
        </w:rPr>
        <w:t xml:space="preserve">2 631 300,66 </w:t>
      </w:r>
      <w:r>
        <w:rPr>
          <w:sz w:val="28"/>
          <w:szCs w:val="28"/>
        </w:rPr>
        <w:t xml:space="preserve">тыс. рублей, по расходам в сумме </w:t>
      </w:r>
      <w:r>
        <w:rPr>
          <w:b/>
          <w:color w:val="000000"/>
        </w:rPr>
        <w:t xml:space="preserve">2 623 549,99 </w:t>
      </w:r>
      <w:r>
        <w:rPr>
          <w:sz w:val="28"/>
          <w:szCs w:val="28"/>
        </w:rPr>
        <w:t>тыс. рублей по следующим показателям по:</w:t>
      </w:r>
    </w:p>
    <w:p w:rsidR="008B45B8" w:rsidRDefault="008B45B8" w:rsidP="008B4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8B45B8" w:rsidRDefault="008B45B8" w:rsidP="008B4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расходам бюджета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видов доходов, подвидов </w:t>
      </w:r>
      <w:proofErr w:type="gramStart"/>
      <w:r>
        <w:rPr>
          <w:sz w:val="28"/>
          <w:szCs w:val="28"/>
        </w:rPr>
        <w:t xml:space="preserve">доходов,   </w:t>
      </w:r>
      <w:proofErr w:type="gramEnd"/>
      <w:r>
        <w:rPr>
          <w:sz w:val="28"/>
          <w:szCs w:val="28"/>
        </w:rPr>
        <w:t>классификации операций сектора государственного управления, относящихся к доходам бюджета согласно приложению №2 к настоящему решению;</w:t>
      </w:r>
    </w:p>
    <w:p w:rsidR="008B45B8" w:rsidRDefault="008B45B8" w:rsidP="008B4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2.</w:t>
      </w: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Ключевский сельсовет по адресу: </w:t>
      </w:r>
      <w:proofErr w:type="spellStart"/>
      <w:r>
        <w:rPr>
          <w:sz w:val="28"/>
          <w:szCs w:val="28"/>
        </w:rPr>
        <w:t>с.Ключи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д.10. и на сайте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hyperlink r:id="rId5" w:history="1">
        <w:proofErr w:type="gramStart"/>
        <w:r w:rsidRPr="00E506EB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506EB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E506EB">
          <w:rPr>
            <w:rStyle w:val="a3"/>
            <w:rFonts w:eastAsia="Calibri"/>
            <w:sz w:val="28"/>
            <w:szCs w:val="28"/>
            <w:lang w:val="en-US"/>
          </w:rPr>
          <w:t>kluchi</w:t>
        </w:r>
        <w:proofErr w:type="spellEnd"/>
        <w:r w:rsidRPr="00E506EB">
          <w:rPr>
            <w:rStyle w:val="a3"/>
            <w:rFonts w:eastAsia="Calibri"/>
            <w:sz w:val="28"/>
            <w:szCs w:val="28"/>
          </w:rPr>
          <w:t>04</w:t>
        </w:r>
        <w:proofErr w:type="spellStart"/>
        <w:r w:rsidRPr="00E506EB">
          <w:rPr>
            <w:rStyle w:val="a3"/>
            <w:rFonts w:eastAsia="Calibri"/>
            <w:sz w:val="28"/>
            <w:szCs w:val="28"/>
            <w:lang w:val="en-US"/>
          </w:rPr>
          <w:t>sp</w:t>
        </w:r>
        <w:proofErr w:type="spellEnd"/>
        <w:r w:rsidRPr="00E506EB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E506EB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  <w:proofErr w:type="gramEnd"/>
    </w:p>
    <w:p w:rsidR="008B45B8" w:rsidRDefault="008B45B8" w:rsidP="008B45B8">
      <w:pPr>
        <w:jc w:val="both"/>
      </w:pPr>
    </w:p>
    <w:p w:rsidR="008B45B8" w:rsidRDefault="008B45B8" w:rsidP="008B45B8">
      <w:pPr>
        <w:pStyle w:val="21"/>
        <w:ind w:left="284"/>
        <w:rPr>
          <w:szCs w:val="28"/>
        </w:rPr>
      </w:pPr>
    </w:p>
    <w:p w:rsidR="008B45B8" w:rsidRPr="0047728F" w:rsidRDefault="008B45B8" w:rsidP="008B45B8">
      <w:pPr>
        <w:pStyle w:val="21"/>
        <w:ind w:left="284"/>
        <w:rPr>
          <w:szCs w:val="28"/>
        </w:rPr>
      </w:pPr>
      <w:r w:rsidRPr="0047728F">
        <w:rPr>
          <w:szCs w:val="28"/>
        </w:rPr>
        <w:t>Глава сельско</w:t>
      </w:r>
      <w:r>
        <w:rPr>
          <w:szCs w:val="28"/>
        </w:rPr>
        <w:t xml:space="preserve">го поселения:          </w:t>
      </w:r>
      <w:r w:rsidRPr="0047728F">
        <w:rPr>
          <w:szCs w:val="28"/>
        </w:rPr>
        <w:t xml:space="preserve">         </w:t>
      </w:r>
      <w:r>
        <w:rPr>
          <w:szCs w:val="28"/>
        </w:rPr>
        <w:t xml:space="preserve">                      М.П. Селянин</w:t>
      </w:r>
    </w:p>
    <w:p w:rsidR="008B45B8" w:rsidRDefault="008B45B8" w:rsidP="008B45B8">
      <w:pPr>
        <w:autoSpaceDE w:val="0"/>
        <w:autoSpaceDN w:val="0"/>
        <w:adjustRightInd w:val="0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  <w:r w:rsidRPr="0065416C">
        <w:t>Приложение № 1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 xml:space="preserve">к </w:t>
      </w:r>
      <w:r>
        <w:t xml:space="preserve">проекту </w:t>
      </w:r>
      <w:r w:rsidRPr="0065416C">
        <w:t>решению Совета муниципального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 xml:space="preserve">района </w:t>
      </w:r>
      <w:proofErr w:type="spellStart"/>
      <w:r w:rsidRPr="0065416C">
        <w:t>Аскинский</w:t>
      </w:r>
      <w:proofErr w:type="spellEnd"/>
      <w:r w:rsidRPr="0065416C">
        <w:t xml:space="preserve"> район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Республики Башкортостан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65416C">
        <w:tab/>
        <w:t xml:space="preserve">                От</w:t>
      </w:r>
      <w:r>
        <w:t xml:space="preserve"> 2</w:t>
      </w:r>
      <w:r>
        <w:t>9</w:t>
      </w:r>
      <w:r>
        <w:t>.0</w:t>
      </w:r>
      <w:r>
        <w:t>5</w:t>
      </w:r>
      <w:r>
        <w:t>.2020г.</w:t>
      </w:r>
      <w:r w:rsidRPr="0065416C">
        <w:t xml:space="preserve"> № </w:t>
      </w:r>
      <w:r>
        <w:t>5</w:t>
      </w:r>
      <w:r>
        <w:t>3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B45B8" w:rsidRPr="000460A8" w:rsidRDefault="008B45B8" w:rsidP="008B45B8">
      <w:pPr>
        <w:jc w:val="center"/>
      </w:pPr>
      <w:r w:rsidRPr="0065416C">
        <w:rPr>
          <w:b/>
          <w:bCs/>
        </w:rPr>
        <w:t xml:space="preserve">Доходы бюджета муниципального района </w:t>
      </w:r>
      <w:proofErr w:type="spellStart"/>
      <w:r w:rsidRPr="0065416C">
        <w:rPr>
          <w:b/>
          <w:bCs/>
        </w:rPr>
        <w:t>Аскинский</w:t>
      </w:r>
      <w:proofErr w:type="spellEnd"/>
      <w:r w:rsidRPr="0065416C">
        <w:rPr>
          <w:b/>
          <w:bCs/>
        </w:rPr>
        <w:t xml:space="preserve"> район Республики Башкортостан за 201</w:t>
      </w:r>
      <w:r>
        <w:rPr>
          <w:b/>
          <w:bCs/>
        </w:rPr>
        <w:t>9</w:t>
      </w:r>
      <w:r w:rsidRPr="0065416C">
        <w:rPr>
          <w:b/>
          <w:bCs/>
        </w:rPr>
        <w:t xml:space="preserve"> год по кодам классификации доходов</w:t>
      </w:r>
    </w:p>
    <w:p w:rsidR="008B45B8" w:rsidRPr="00F571A7" w:rsidRDefault="008B45B8" w:rsidP="008B45B8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1800"/>
        <w:gridCol w:w="1980"/>
      </w:tblGrid>
      <w:tr w:rsidR="008B45B8" w:rsidRPr="000460A8" w:rsidTr="00F85C31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8B45B8" w:rsidRPr="000E2B62" w:rsidRDefault="008B45B8" w:rsidP="00F85C3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45B8" w:rsidRPr="000E2B62" w:rsidRDefault="008B45B8" w:rsidP="00F85C3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45B8" w:rsidRPr="000E2B62" w:rsidRDefault="008B45B8" w:rsidP="00F85C3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8B45B8" w:rsidRPr="000E2B62" w:rsidRDefault="008B45B8" w:rsidP="00F85C3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8B45B8" w:rsidRPr="000460A8" w:rsidTr="00F85C31">
        <w:trPr>
          <w:trHeight w:val="85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2 631 300,66</w:t>
            </w:r>
          </w:p>
        </w:tc>
      </w:tr>
      <w:tr w:rsidR="008B45B8" w:rsidRPr="000460A8" w:rsidTr="00F85C31">
        <w:trPr>
          <w:trHeight w:val="255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257 286,37</w:t>
            </w:r>
          </w:p>
        </w:tc>
      </w:tr>
      <w:tr w:rsidR="008B45B8" w:rsidRPr="000460A8" w:rsidTr="00F85C31">
        <w:trPr>
          <w:trHeight w:val="255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 НА</w:t>
            </w:r>
            <w:proofErr w:type="gramEnd"/>
            <w:r>
              <w:rPr>
                <w:color w:val="000000"/>
              </w:rPr>
              <w:t xml:space="preserve">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9 098,88</w:t>
            </w:r>
          </w:p>
        </w:tc>
      </w:tr>
      <w:tr w:rsidR="008B45B8" w:rsidRPr="000460A8" w:rsidTr="00F85C31">
        <w:trPr>
          <w:trHeight w:val="276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1 016,40</w:t>
            </w:r>
          </w:p>
        </w:tc>
      </w:tr>
      <w:tr w:rsidR="008B45B8" w:rsidRPr="000460A8" w:rsidTr="00F85C31">
        <w:trPr>
          <w:trHeight w:val="297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 w:rsidRPr="00A76EB4">
              <w:rPr>
                <w:color w:val="000000"/>
              </w:rPr>
              <w:t>1 016,40</w:t>
            </w:r>
          </w:p>
        </w:tc>
      </w:tr>
      <w:tr w:rsidR="008B45B8" w:rsidRPr="000460A8" w:rsidTr="00F85C31">
        <w:trPr>
          <w:trHeight w:val="285"/>
        </w:trPr>
        <w:tc>
          <w:tcPr>
            <w:tcW w:w="5595" w:type="dxa"/>
            <w:shd w:val="clear" w:color="auto" w:fill="auto"/>
          </w:tcPr>
          <w:p w:rsidR="008B45B8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99 148,24</w:t>
            </w:r>
          </w:p>
        </w:tc>
      </w:tr>
      <w:tr w:rsidR="008B45B8" w:rsidRPr="000460A8" w:rsidTr="00F85C31">
        <w:trPr>
          <w:trHeight w:val="285"/>
        </w:trPr>
        <w:tc>
          <w:tcPr>
            <w:tcW w:w="5595" w:type="dxa"/>
            <w:shd w:val="clear" w:color="auto" w:fill="auto"/>
          </w:tcPr>
          <w:p w:rsidR="008B45B8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548,90</w:t>
            </w:r>
          </w:p>
        </w:tc>
      </w:tr>
      <w:tr w:rsidR="008B45B8" w:rsidRPr="000460A8" w:rsidTr="00F85C31">
        <w:trPr>
          <w:trHeight w:val="285"/>
        </w:trPr>
        <w:tc>
          <w:tcPr>
            <w:tcW w:w="5595" w:type="dxa"/>
            <w:shd w:val="clear" w:color="auto" w:fill="auto"/>
          </w:tcPr>
          <w:p w:rsidR="008B45B8" w:rsidRDefault="008B45B8" w:rsidP="00F85C31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98 599,34</w:t>
            </w:r>
          </w:p>
        </w:tc>
      </w:tr>
      <w:tr w:rsidR="008B45B8" w:rsidRPr="000460A8" w:rsidTr="00F85C31">
        <w:trPr>
          <w:trHeight w:val="285"/>
        </w:trPr>
        <w:tc>
          <w:tcPr>
            <w:tcW w:w="5595" w:type="dxa"/>
            <w:shd w:val="clear" w:color="auto" w:fill="auto"/>
          </w:tcPr>
          <w:p w:rsidR="008B45B8" w:rsidRPr="00737E6F" w:rsidRDefault="008B45B8" w:rsidP="00F85C31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Default="008B45B8" w:rsidP="00F85C31">
            <w:r w:rsidRPr="00737E6F"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Pr="0014040B" w:rsidRDefault="008B45B8" w:rsidP="00F85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8B45B8" w:rsidRPr="000460A8" w:rsidTr="00F85C31">
        <w:trPr>
          <w:trHeight w:val="285"/>
        </w:trPr>
        <w:tc>
          <w:tcPr>
            <w:tcW w:w="5595" w:type="dxa"/>
            <w:shd w:val="clear" w:color="auto" w:fill="auto"/>
          </w:tcPr>
          <w:p w:rsidR="008B45B8" w:rsidRPr="000627FE" w:rsidRDefault="008B45B8" w:rsidP="00F85C31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0627FE" w:rsidRDefault="008B45B8" w:rsidP="00F85C31">
            <w:r w:rsidRPr="000627FE">
              <w:t>1090000000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Default="008B45B8" w:rsidP="00F85C31">
            <w:pPr>
              <w:jc w:val="center"/>
            </w:pPr>
            <w:r>
              <w:t>1,10</w:t>
            </w:r>
          </w:p>
        </w:tc>
      </w:tr>
      <w:tr w:rsidR="008B45B8" w:rsidRPr="000460A8" w:rsidTr="00F85C31">
        <w:trPr>
          <w:trHeight w:val="255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86 021,75</w:t>
            </w:r>
          </w:p>
        </w:tc>
      </w:tr>
      <w:tr w:rsidR="008B45B8" w:rsidRPr="000460A8" w:rsidTr="00F85C31">
        <w:trPr>
          <w:trHeight w:val="255"/>
        </w:trPr>
        <w:tc>
          <w:tcPr>
            <w:tcW w:w="5595" w:type="dxa"/>
            <w:shd w:val="clear" w:color="auto" w:fill="auto"/>
          </w:tcPr>
          <w:p w:rsidR="008B45B8" w:rsidRPr="002958F8" w:rsidRDefault="008B45B8" w:rsidP="00F85C31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2958F8" w:rsidRDefault="008B45B8" w:rsidP="00F85C31">
            <w:r w:rsidRPr="002958F8"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Default="008B45B8" w:rsidP="00F85C31">
            <w:pPr>
              <w:jc w:val="center"/>
            </w:pPr>
            <w:r>
              <w:t>0</w:t>
            </w:r>
          </w:p>
        </w:tc>
      </w:tr>
      <w:tr w:rsidR="008B45B8" w:rsidRPr="000460A8" w:rsidTr="00F85C31">
        <w:trPr>
          <w:trHeight w:val="255"/>
        </w:trPr>
        <w:tc>
          <w:tcPr>
            <w:tcW w:w="5595" w:type="dxa"/>
            <w:shd w:val="clear" w:color="auto" w:fill="auto"/>
          </w:tcPr>
          <w:p w:rsidR="008B45B8" w:rsidRPr="0014040B" w:rsidRDefault="008B45B8" w:rsidP="00F85C31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14040B" w:rsidRDefault="008B45B8" w:rsidP="00F85C31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14040B" w:rsidRDefault="008B45B8" w:rsidP="00F85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61 600,00</w:t>
            </w:r>
          </w:p>
        </w:tc>
      </w:tr>
      <w:tr w:rsidR="008B45B8" w:rsidRPr="000460A8" w:rsidTr="00F85C31">
        <w:trPr>
          <w:trHeight w:val="275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 w:rsidRPr="00A76EB4">
              <w:rPr>
                <w:color w:val="000000"/>
              </w:rPr>
              <w:t>2 374 014,29</w:t>
            </w:r>
          </w:p>
        </w:tc>
      </w:tr>
      <w:tr w:rsidR="008B45B8" w:rsidRPr="000460A8" w:rsidTr="00F85C31">
        <w:trPr>
          <w:trHeight w:val="549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2 374 014,29</w:t>
            </w:r>
          </w:p>
        </w:tc>
      </w:tr>
      <w:tr w:rsidR="008B45B8" w:rsidRPr="000460A8" w:rsidTr="00F85C31">
        <w:trPr>
          <w:trHeight w:val="583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1 453 290,30</w:t>
            </w:r>
          </w:p>
        </w:tc>
      </w:tr>
      <w:tr w:rsidR="008B45B8" w:rsidRPr="000460A8" w:rsidTr="00F85C31">
        <w:trPr>
          <w:trHeight w:val="584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B45B8" w:rsidRPr="000460A8" w:rsidTr="00F85C31">
        <w:trPr>
          <w:trHeight w:val="584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8B45B8" w:rsidRPr="000460A8" w:rsidTr="00F85C31">
        <w:trPr>
          <w:trHeight w:val="341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8B45B8" w:rsidRPr="000E2B62" w:rsidRDefault="008B45B8" w:rsidP="00F85C3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855 523,99</w:t>
            </w:r>
          </w:p>
        </w:tc>
      </w:tr>
      <w:tr w:rsidR="008B45B8" w:rsidRPr="000460A8" w:rsidTr="00F85C31">
        <w:trPr>
          <w:trHeight w:val="583"/>
        </w:trPr>
        <w:tc>
          <w:tcPr>
            <w:tcW w:w="5595" w:type="dxa"/>
            <w:shd w:val="clear" w:color="auto" w:fill="auto"/>
          </w:tcPr>
          <w:p w:rsidR="008B45B8" w:rsidRPr="000E2B62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B45B8" w:rsidRPr="000E2B62" w:rsidRDefault="008B45B8" w:rsidP="00F85C31">
            <w:pPr>
              <w:jc w:val="center"/>
              <w:rPr>
                <w:color w:val="000000"/>
              </w:rPr>
            </w:pPr>
          </w:p>
        </w:tc>
      </w:tr>
    </w:tbl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  <w:r w:rsidRPr="0065416C">
        <w:lastRenderedPageBreak/>
        <w:t>Приложение № 2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к проекту решению Совета муниципального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 xml:space="preserve">района </w:t>
      </w:r>
      <w:proofErr w:type="spellStart"/>
      <w:r w:rsidRPr="0065416C">
        <w:t>Аскинский</w:t>
      </w:r>
      <w:proofErr w:type="spellEnd"/>
      <w:r w:rsidRPr="0065416C">
        <w:t xml:space="preserve"> район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Республики Башкортостан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65416C">
        <w:tab/>
        <w:t xml:space="preserve">      </w:t>
      </w:r>
      <w:r>
        <w:t xml:space="preserve">            </w:t>
      </w:r>
      <w:proofErr w:type="gramStart"/>
      <w:r w:rsidRPr="0065416C">
        <w:t>от  2</w:t>
      </w:r>
      <w:r>
        <w:t>9</w:t>
      </w:r>
      <w:r w:rsidRPr="0065416C">
        <w:t>.0</w:t>
      </w:r>
      <w:r>
        <w:t>5</w:t>
      </w:r>
      <w:proofErr w:type="gramEnd"/>
      <w:r w:rsidRPr="0065416C">
        <w:t>. 2020  г.  № 5</w:t>
      </w:r>
      <w:r>
        <w:t>3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B45B8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 w:rsidRPr="0065416C">
        <w:rPr>
          <w:b/>
        </w:rPr>
        <w:t xml:space="preserve">Ведомственная структура расходов бюджета муниципального района </w:t>
      </w:r>
      <w:proofErr w:type="spellStart"/>
      <w:r w:rsidRPr="0065416C">
        <w:rPr>
          <w:b/>
        </w:rPr>
        <w:t>Аскинский</w:t>
      </w:r>
      <w:proofErr w:type="spellEnd"/>
      <w:r w:rsidRPr="0065416C">
        <w:rPr>
          <w:b/>
        </w:rPr>
        <w:t xml:space="preserve"> район Республики Башкортостан за 2019год</w:t>
      </w: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925"/>
        <w:gridCol w:w="992"/>
        <w:gridCol w:w="1418"/>
        <w:gridCol w:w="1705"/>
      </w:tblGrid>
      <w:tr w:rsidR="008B45B8" w:rsidTr="00F85C31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8B45B8" w:rsidRDefault="008B45B8" w:rsidP="00F85C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  <w:rPr>
                <w:b/>
                <w:color w:val="000000"/>
              </w:rPr>
            </w:pP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  <w:r w:rsidRPr="00132B0B">
              <w:rPr>
                <w:b/>
                <w:color w:val="000000"/>
              </w:rPr>
              <w:t>2 623 549,99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pPr>
              <w:rPr>
                <w:b/>
                <w:color w:val="000000"/>
              </w:rPr>
            </w:pPr>
            <w:r w:rsidRPr="0065416C">
              <w:rPr>
                <w:b/>
                <w:color w:val="000000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 w:rsidRPr="0065416C">
              <w:rPr>
                <w:b/>
                <w:color w:val="000000"/>
              </w:rPr>
              <w:t>Аскинский</w:t>
            </w:r>
            <w:proofErr w:type="spellEnd"/>
            <w:r w:rsidRPr="0065416C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2 623 549,99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Pr="00E2052D" w:rsidRDefault="008B45B8" w:rsidP="00F85C3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1 684 276,00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/>
          <w:p w:rsidR="008B45B8" w:rsidRDefault="008B45B8" w:rsidP="00F85C31"/>
          <w:p w:rsidR="008B45B8" w:rsidRDefault="008B45B8" w:rsidP="00F85C31">
            <w:pPr>
              <w:jc w:val="center"/>
            </w:pPr>
            <w:r w:rsidRPr="002C46A9">
              <w:t>643 975,23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pPr>
              <w:rPr>
                <w:color w:val="000000"/>
              </w:rPr>
            </w:pPr>
            <w:r w:rsidRPr="00E21DA8">
              <w:rPr>
                <w:color w:val="000000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 w:rsidRPr="002C46A9">
              <w:t>643 975,23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643 975,23</w:t>
            </w:r>
          </w:p>
        </w:tc>
      </w:tr>
      <w:tr w:rsidR="008B45B8" w:rsidTr="00F85C31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AB3BE3" w:rsidRDefault="008B45B8" w:rsidP="00F85C31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132B0B">
              <w:rPr>
                <w:color w:val="000000"/>
              </w:rPr>
              <w:t>1 008 733,77</w:t>
            </w:r>
          </w:p>
        </w:tc>
      </w:tr>
      <w:tr w:rsidR="008B45B8" w:rsidTr="00F85C31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pPr>
              <w:rPr>
                <w:color w:val="000000"/>
              </w:rPr>
            </w:pPr>
            <w:r w:rsidRPr="00AB3BE3">
              <w:rPr>
                <w:color w:val="000000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  <w:r w:rsidRPr="00132B0B">
              <w:t>1 008 733,77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1 008 733,77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8F3D69" w:rsidRDefault="008B45B8" w:rsidP="00F85C31">
            <w:r w:rsidRPr="008F3D69"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8F3D69" w:rsidRDefault="008B45B8" w:rsidP="00F85C31">
            <w:pPr>
              <w:jc w:val="center"/>
            </w:pPr>
            <w:r w:rsidRPr="008F3D69">
              <w:t>7</w:t>
            </w: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 w:rsidRPr="008F3D6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  <w:r>
              <w:t>31 567,00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7C1DF5" w:rsidRDefault="008B45B8" w:rsidP="00F85C31">
            <w:pPr>
              <w:rPr>
                <w:color w:val="000000"/>
              </w:rPr>
            </w:pPr>
            <w:r w:rsidRPr="006F6AE2">
              <w:rPr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6F6AE2">
              <w:rPr>
                <w:color w:val="000000"/>
              </w:rPr>
              <w:t>Аскинский</w:t>
            </w:r>
            <w:proofErr w:type="spellEnd"/>
            <w:r w:rsidRPr="006F6AE2">
              <w:rPr>
                <w:color w:val="000000"/>
              </w:rPr>
              <w:t xml:space="preserve"> район Республики Башкортостан на 2019-2021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  <w:r>
              <w:t>31 567,00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7C1DF5" w:rsidRDefault="008B45B8" w:rsidP="00F85C31">
            <w:pPr>
              <w:rPr>
                <w:color w:val="000000"/>
              </w:rPr>
            </w:pPr>
            <w:r w:rsidRPr="006F6AE2">
              <w:rPr>
                <w:color w:val="000000"/>
              </w:rPr>
              <w:t xml:space="preserve">Развитие муниципальной службы в сельском поселении муниципального </w:t>
            </w:r>
            <w:r w:rsidRPr="006F6AE2">
              <w:rPr>
                <w:color w:val="000000"/>
              </w:rPr>
              <w:lastRenderedPageBreak/>
              <w:t xml:space="preserve">района </w:t>
            </w:r>
            <w:proofErr w:type="spellStart"/>
            <w:r w:rsidRPr="006F6AE2">
              <w:rPr>
                <w:color w:val="000000"/>
              </w:rPr>
              <w:t>Аскинский</w:t>
            </w:r>
            <w:proofErr w:type="spellEnd"/>
            <w:r w:rsidRPr="006F6AE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/>
          <w:p w:rsidR="008B45B8" w:rsidRDefault="008B45B8" w:rsidP="00F85C31"/>
          <w:p w:rsidR="008B45B8" w:rsidRDefault="008B45B8" w:rsidP="00F85C31"/>
          <w:p w:rsidR="008B45B8" w:rsidRPr="003F1299" w:rsidRDefault="008B45B8" w:rsidP="00F85C31">
            <w:r w:rsidRPr="003F1299"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/>
          <w:p w:rsidR="008B45B8" w:rsidRDefault="008B45B8" w:rsidP="00F85C31"/>
          <w:p w:rsidR="008B45B8" w:rsidRDefault="008B45B8" w:rsidP="00F85C31"/>
          <w:p w:rsidR="008B45B8" w:rsidRDefault="008B45B8" w:rsidP="00F85C31">
            <w:r w:rsidRPr="003F1299"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2210109020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  <w:r>
              <w:t>31 567,00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AE04FC" w:rsidRDefault="008B45B8" w:rsidP="00F85C31">
            <w:pPr>
              <w:rPr>
                <w:b/>
              </w:rPr>
            </w:pPr>
            <w:r w:rsidRPr="00AE04FC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AE04FC" w:rsidRDefault="008B45B8" w:rsidP="00F85C31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AE04FC" w:rsidRDefault="008B45B8" w:rsidP="00F85C31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AE04FC" w:rsidRDefault="008B45B8" w:rsidP="00F85C31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AE04FC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3D2467" w:rsidRDefault="008B45B8" w:rsidP="00F85C31">
            <w:r w:rsidRPr="003D2467">
              <w:t>Мобилизационная и вне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3D2467" w:rsidRDefault="008B45B8" w:rsidP="00F85C31">
            <w:r w:rsidRPr="003D2467"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>
              <w:t>11</w:t>
            </w:r>
            <w:r w:rsidRPr="00D96AF0"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 w:rsidRPr="00431F68">
              <w:t>65 200,00</w:t>
            </w:r>
          </w:p>
        </w:tc>
      </w:tr>
      <w:tr w:rsidR="008B45B8" w:rsidTr="00F85C3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3D2467" w:rsidRDefault="008B45B8" w:rsidP="00F85C31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D96AF0" w:rsidRDefault="008B45B8" w:rsidP="00F85C3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r>
              <w:t>1110151180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 w:rsidRPr="00431F68">
              <w:t>65 200,00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E2052D" w:rsidRDefault="008B45B8" w:rsidP="00F85C3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E2052D" w:rsidRDefault="008B45B8" w:rsidP="00F85C31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D86314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424 980,00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D86314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406 980,00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EF2CE6" w:rsidRDefault="008B45B8" w:rsidP="00F85C31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87645A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617ABD">
              <w:rPr>
                <w:color w:val="000000"/>
              </w:rPr>
              <w:t>0 000,00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E2052D" w:rsidRDefault="008B45B8" w:rsidP="00F85C31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074434" w:rsidRDefault="008B45B8" w:rsidP="00F85C31">
            <w:r>
              <w:t>1010174040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87645A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EF2CE6" w:rsidRDefault="008B45B8" w:rsidP="00F85C31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132B0B">
              <w:rPr>
                <w:color w:val="000000"/>
              </w:rPr>
              <w:t>106 980,00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EF2CE6" w:rsidRDefault="008B45B8" w:rsidP="00F85C31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106 980,00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pPr>
              <w:rPr>
                <w:color w:val="000000"/>
              </w:rPr>
            </w:pPr>
            <w:r w:rsidRPr="00BB37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132B0B">
              <w:rPr>
                <w:color w:val="000000"/>
              </w:rPr>
              <w:t>18 000,00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pPr>
              <w:rPr>
                <w:color w:val="000000"/>
              </w:rPr>
            </w:pPr>
          </w:p>
          <w:p w:rsidR="008B45B8" w:rsidRDefault="008B45B8" w:rsidP="00F85C31">
            <w:pPr>
              <w:rPr>
                <w:color w:val="000000"/>
              </w:rPr>
            </w:pPr>
            <w:r w:rsidRPr="00BB377B">
              <w:rPr>
                <w:color w:val="000000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BB377B">
              <w:rPr>
                <w:color w:val="000000"/>
              </w:rPr>
              <w:t>Аскинский</w:t>
            </w:r>
            <w:proofErr w:type="spellEnd"/>
            <w:r w:rsidRPr="00BB377B">
              <w:rPr>
                <w:color w:val="000000"/>
              </w:rPr>
              <w:t xml:space="preserve"> район Республики Башкорто</w:t>
            </w:r>
            <w:r>
              <w:rPr>
                <w:color w:val="000000"/>
              </w:rPr>
              <w:t>с</w:t>
            </w:r>
            <w:r w:rsidRPr="00BB377B">
              <w:rPr>
                <w:color w:val="000000"/>
              </w:rPr>
              <w:t>тан на 201</w:t>
            </w:r>
            <w:r>
              <w:rPr>
                <w:color w:val="000000"/>
              </w:rPr>
              <w:t>8-2019</w:t>
            </w:r>
            <w:r w:rsidRPr="00BB377B">
              <w:rPr>
                <w:color w:val="000000"/>
              </w:rPr>
              <w:t xml:space="preserve">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</w:p>
          <w:p w:rsidR="008B45B8" w:rsidRDefault="008B45B8" w:rsidP="00F85C31">
            <w:pPr>
              <w:jc w:val="center"/>
            </w:pPr>
            <w:r w:rsidRPr="00132B0B">
              <w:t>18 000,00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7D7E92" w:rsidRDefault="008B45B8" w:rsidP="00F85C31">
            <w:pPr>
              <w:rPr>
                <w:color w:val="000000"/>
              </w:rPr>
            </w:pPr>
            <w:r w:rsidRPr="00FF1AD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 w:rsidRPr="00F43F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F43FF0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18 000,00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E2052D" w:rsidRDefault="008B45B8" w:rsidP="00F85C3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E2052D" w:rsidRDefault="008B45B8" w:rsidP="00F85C31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E2052D" w:rsidRDefault="008B45B8" w:rsidP="00F85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249 093,99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237F32" w:rsidRDefault="008B45B8" w:rsidP="00F85C31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pPr>
              <w:jc w:val="center"/>
            </w:pPr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pPr>
              <w:jc w:val="center"/>
            </w:pPr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 w:rsidRPr="00132B0B">
              <w:t>48 543,99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237F32" w:rsidRDefault="008B45B8" w:rsidP="00F85C31">
            <w:r w:rsidRPr="00237F32"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pPr>
              <w:jc w:val="center"/>
            </w:pPr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pPr>
              <w:jc w:val="center"/>
            </w:pPr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r w:rsidRPr="00237F32"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 w:rsidRPr="00132B0B">
              <w:t>48 543,99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237F32" w:rsidRDefault="008B45B8" w:rsidP="00F85C31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pPr>
              <w:jc w:val="center"/>
            </w:pPr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pPr>
              <w:jc w:val="center"/>
            </w:pPr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237F32" w:rsidRDefault="008B45B8" w:rsidP="00F85C31">
            <w:r w:rsidRPr="00237F32"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48 543,99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C146EF" w:rsidRDefault="008B45B8" w:rsidP="00F85C31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132B0B">
              <w:rPr>
                <w:color w:val="000000"/>
              </w:rPr>
              <w:t>200 550,00</w:t>
            </w:r>
          </w:p>
        </w:tc>
      </w:tr>
      <w:tr w:rsidR="008B45B8" w:rsidTr="00F85C31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D158D2" w:rsidRDefault="008B45B8" w:rsidP="00F85C31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9E74AB" w:rsidRDefault="008B45B8" w:rsidP="00F8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200 550,00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77399F" w:rsidRDefault="008B45B8" w:rsidP="00F85C31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550,00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B8" w:rsidRDefault="008B45B8" w:rsidP="00F85C31">
            <w:r w:rsidRPr="00C0428E">
              <w:lastRenderedPageBreak/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200 000,00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C52159" w:rsidRDefault="008B45B8" w:rsidP="00F85C31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C52159" w:rsidRDefault="008B45B8" w:rsidP="00F85C31">
            <w:pPr>
              <w:jc w:val="center"/>
              <w:rPr>
                <w:b/>
              </w:rPr>
            </w:pPr>
            <w:r w:rsidRPr="00C52159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C52159" w:rsidRDefault="008B45B8" w:rsidP="00F85C31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C52159" w:rsidRDefault="008B45B8" w:rsidP="00F85C31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C52159" w:rsidRDefault="008B45B8" w:rsidP="00F85C31">
            <w:pPr>
              <w:jc w:val="center"/>
              <w:rPr>
                <w:b/>
              </w:rPr>
            </w:pPr>
            <w:r w:rsidRPr="00C52159">
              <w:rPr>
                <w:b/>
              </w:rPr>
              <w:t>200 000,00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200 000,00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B8" w:rsidRDefault="008B45B8" w:rsidP="00F85C31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  <w: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  <w:r>
              <w:t>200 000,00</w:t>
            </w:r>
          </w:p>
        </w:tc>
      </w:tr>
      <w:tr w:rsidR="008B45B8" w:rsidTr="00F85C3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B8" w:rsidRPr="00C0428E" w:rsidRDefault="008B45B8" w:rsidP="00F85C31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</w:tc>
      </w:tr>
      <w:tr w:rsidR="008B45B8" w:rsidTr="00F85C31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C0428E" w:rsidRDefault="008B45B8" w:rsidP="00F85C31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77399F" w:rsidRDefault="008B45B8" w:rsidP="00F85C3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pPr>
              <w:jc w:val="center"/>
            </w:pPr>
          </w:p>
        </w:tc>
      </w:tr>
    </w:tbl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outlineLvl w:val="0"/>
      </w:pPr>
    </w:p>
    <w:p w:rsidR="008B45B8" w:rsidRDefault="008B45B8" w:rsidP="008B45B8">
      <w:pPr>
        <w:autoSpaceDE w:val="0"/>
        <w:autoSpaceDN w:val="0"/>
        <w:adjustRightInd w:val="0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  <w:r w:rsidRPr="0065416C">
        <w:lastRenderedPageBreak/>
        <w:t>Приложение № 3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к проекту решению Совета муниципального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 xml:space="preserve">района </w:t>
      </w:r>
      <w:proofErr w:type="spellStart"/>
      <w:r w:rsidRPr="0065416C">
        <w:t>Аскинский</w:t>
      </w:r>
      <w:proofErr w:type="spellEnd"/>
      <w:r w:rsidRPr="0065416C">
        <w:t xml:space="preserve"> район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Республики Башкортостан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65416C">
        <w:tab/>
        <w:t xml:space="preserve">      </w:t>
      </w:r>
      <w:r>
        <w:t xml:space="preserve">          </w:t>
      </w:r>
      <w:proofErr w:type="gramStart"/>
      <w:r w:rsidRPr="0065416C">
        <w:t>от  2</w:t>
      </w:r>
      <w:r>
        <w:t>9</w:t>
      </w:r>
      <w:r w:rsidRPr="0065416C">
        <w:t>.0</w:t>
      </w:r>
      <w:r>
        <w:t>5</w:t>
      </w:r>
      <w:proofErr w:type="gramEnd"/>
      <w:r w:rsidRPr="0065416C">
        <w:t>. 2020  г.   №  5</w:t>
      </w:r>
      <w:r>
        <w:t>3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B45B8" w:rsidRPr="00615939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65416C">
        <w:rPr>
          <w:b/>
          <w:bCs/>
          <w:color w:val="000000"/>
        </w:rPr>
        <w:t xml:space="preserve">Распределение расходов муниципального района </w:t>
      </w:r>
      <w:proofErr w:type="spellStart"/>
      <w:r w:rsidRPr="0065416C">
        <w:rPr>
          <w:b/>
          <w:bCs/>
          <w:color w:val="000000"/>
        </w:rPr>
        <w:t>Аскинский</w:t>
      </w:r>
      <w:proofErr w:type="spellEnd"/>
      <w:r w:rsidRPr="0065416C">
        <w:rPr>
          <w:b/>
          <w:bCs/>
          <w:color w:val="000000"/>
        </w:rPr>
        <w:t xml:space="preserve"> район Республики Башкортостан на 2019 год по </w:t>
      </w:r>
      <w:proofErr w:type="spellStart"/>
      <w:r w:rsidRPr="0065416C">
        <w:rPr>
          <w:b/>
          <w:bCs/>
          <w:color w:val="000000"/>
        </w:rPr>
        <w:t>по</w:t>
      </w:r>
      <w:proofErr w:type="spellEnd"/>
      <w:r w:rsidRPr="0065416C">
        <w:rPr>
          <w:b/>
          <w:bCs/>
          <w:color w:val="000000"/>
        </w:rPr>
        <w:t xml:space="preserve"> разделам и подразделам классификации расходов бюджета.</w:t>
      </w:r>
    </w:p>
    <w:p w:rsidR="008B45B8" w:rsidRPr="00615939" w:rsidRDefault="008B45B8" w:rsidP="008B45B8"/>
    <w:tbl>
      <w:tblPr>
        <w:tblW w:w="10085" w:type="dxa"/>
        <w:tblInd w:w="-72" w:type="dxa"/>
        <w:tblLook w:val="04A0" w:firstRow="1" w:lastRow="0" w:firstColumn="1" w:lastColumn="0" w:noHBand="0" w:noVBand="1"/>
      </w:tblPr>
      <w:tblGrid>
        <w:gridCol w:w="4677"/>
        <w:gridCol w:w="3463"/>
        <w:gridCol w:w="1945"/>
      </w:tblGrid>
      <w:tr w:rsidR="008B45B8" w:rsidTr="00F85C31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8" w:rsidRDefault="008B45B8" w:rsidP="00F85C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8B45B8" w:rsidRDefault="008B45B8" w:rsidP="00F85C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8B45B8" w:rsidRDefault="008B45B8" w:rsidP="00F85C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2 623 549,99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Pr="0040311F" w:rsidRDefault="008B45B8" w:rsidP="00F85C31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40311F" w:rsidRDefault="008B45B8" w:rsidP="00F85C31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E2052D" w:rsidRDefault="008B45B8" w:rsidP="00F85C31">
            <w:pPr>
              <w:jc w:val="right"/>
              <w:rPr>
                <w:b/>
                <w:color w:val="000000"/>
              </w:rPr>
            </w:pPr>
            <w:r w:rsidRPr="00132B0B">
              <w:rPr>
                <w:b/>
                <w:color w:val="000000"/>
              </w:rPr>
              <w:t>1 684 276,00</w:t>
            </w:r>
          </w:p>
        </w:tc>
      </w:tr>
      <w:tr w:rsidR="008B45B8" w:rsidTr="00F85C3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643 975,23</w:t>
            </w:r>
          </w:p>
        </w:tc>
      </w:tr>
      <w:tr w:rsidR="008B45B8" w:rsidTr="00F85C3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  <w:r>
              <w:t>1 008 733,77</w:t>
            </w:r>
          </w:p>
        </w:tc>
      </w:tr>
      <w:tr w:rsidR="008B45B8" w:rsidTr="00F85C3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8F3D69" w:rsidRDefault="008B45B8" w:rsidP="00F85C31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5B8" w:rsidRPr="008F3D69" w:rsidRDefault="008B45B8" w:rsidP="00F85C31">
            <w:pPr>
              <w:jc w:val="right"/>
            </w:pPr>
            <w:r>
              <w:t>31 567,00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4649FB" w:rsidRDefault="008B45B8" w:rsidP="00F85C31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4649FB" w:rsidRDefault="008B45B8" w:rsidP="00F85C31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8E5864" w:rsidRDefault="008B45B8" w:rsidP="00F85C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0069E6" w:rsidRDefault="008B45B8" w:rsidP="00F85C31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Default="008B45B8" w:rsidP="00F85C31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5B8" w:rsidRPr="009D22CD" w:rsidRDefault="008B45B8" w:rsidP="00F85C31">
            <w:pPr>
              <w:jc w:val="right"/>
            </w:pPr>
            <w:r>
              <w:t>65 200,00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Pr="0040311F" w:rsidRDefault="008B45B8" w:rsidP="00F85C31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40311F" w:rsidRDefault="008B45B8" w:rsidP="00F85C31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40311F" w:rsidRDefault="008B45B8" w:rsidP="00F85C31">
            <w:pPr>
              <w:jc w:val="right"/>
              <w:rPr>
                <w:b/>
              </w:rPr>
            </w:pPr>
            <w:r w:rsidRPr="00132B0B">
              <w:rPr>
                <w:b/>
              </w:rPr>
              <w:t>424 980,00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Default="008B45B8" w:rsidP="00F85C31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Default="008B45B8" w:rsidP="00F85C31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  <w:r>
              <w:t>406 980,00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  <w:r>
              <w:t>18 000,00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B8" w:rsidRPr="0040311F" w:rsidRDefault="008B45B8" w:rsidP="00F85C31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5B8" w:rsidRPr="0040311F" w:rsidRDefault="008B45B8" w:rsidP="00F85C31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40311F" w:rsidRDefault="008B45B8" w:rsidP="00F85C31">
            <w:pPr>
              <w:jc w:val="right"/>
              <w:rPr>
                <w:b/>
              </w:rPr>
            </w:pPr>
            <w:r w:rsidRPr="00132B0B">
              <w:rPr>
                <w:b/>
              </w:rPr>
              <w:t>249 093,99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  <w:r w:rsidRPr="00132B0B">
              <w:t>48 543,99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  <w:r w:rsidRPr="00132B0B">
              <w:t>200 550,00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Pr="00DA3945" w:rsidRDefault="008B45B8" w:rsidP="00F85C31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DA3945" w:rsidRDefault="008B45B8" w:rsidP="00F85C31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Pr="00DA3945" w:rsidRDefault="008B45B8" w:rsidP="00F85C31">
            <w:pPr>
              <w:jc w:val="right"/>
              <w:rPr>
                <w:b/>
              </w:rPr>
            </w:pPr>
            <w:r>
              <w:rPr>
                <w:b/>
              </w:rPr>
              <w:t>200 000,00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B8" w:rsidRDefault="008B45B8" w:rsidP="00F85C31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  <w:r>
              <w:t>200 000,00</w:t>
            </w:r>
          </w:p>
        </w:tc>
      </w:tr>
      <w:tr w:rsidR="008B45B8" w:rsidTr="00F85C3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8" w:rsidRDefault="008B45B8" w:rsidP="00F85C31"/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/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5B8" w:rsidRDefault="008B45B8" w:rsidP="00F85C31">
            <w:pPr>
              <w:jc w:val="right"/>
            </w:pPr>
          </w:p>
        </w:tc>
      </w:tr>
    </w:tbl>
    <w:p w:rsidR="008B45B8" w:rsidRDefault="008B45B8" w:rsidP="008B45B8"/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outlineLvl w:val="0"/>
      </w:pPr>
    </w:p>
    <w:p w:rsidR="008B45B8" w:rsidRDefault="008B45B8" w:rsidP="008B45B8">
      <w:pPr>
        <w:autoSpaceDE w:val="0"/>
        <w:autoSpaceDN w:val="0"/>
        <w:adjustRightInd w:val="0"/>
        <w:outlineLvl w:val="0"/>
      </w:pPr>
    </w:p>
    <w:p w:rsidR="008B45B8" w:rsidRDefault="008B45B8" w:rsidP="008B45B8">
      <w:pPr>
        <w:autoSpaceDE w:val="0"/>
        <w:autoSpaceDN w:val="0"/>
        <w:adjustRightInd w:val="0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  <w:r w:rsidRPr="0065416C">
        <w:lastRenderedPageBreak/>
        <w:t>Приложение № 4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к проекту решению Совета муниципального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 xml:space="preserve">района </w:t>
      </w:r>
      <w:proofErr w:type="spellStart"/>
      <w:r w:rsidRPr="0065416C">
        <w:t>Аскинский</w:t>
      </w:r>
      <w:proofErr w:type="spellEnd"/>
      <w:r w:rsidRPr="0065416C">
        <w:t xml:space="preserve"> район</w:t>
      </w:r>
    </w:p>
    <w:p w:rsidR="008B45B8" w:rsidRPr="0065416C" w:rsidRDefault="008B45B8" w:rsidP="008B45B8">
      <w:pPr>
        <w:autoSpaceDE w:val="0"/>
        <w:autoSpaceDN w:val="0"/>
        <w:adjustRightInd w:val="0"/>
        <w:jc w:val="right"/>
      </w:pPr>
      <w:r w:rsidRPr="0065416C">
        <w:t>Республики Башкортостан</w:t>
      </w:r>
    </w:p>
    <w:p w:rsidR="008B45B8" w:rsidRPr="0065416C" w:rsidRDefault="008B45B8" w:rsidP="008B45B8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65416C">
        <w:tab/>
        <w:t xml:space="preserve">      </w:t>
      </w:r>
      <w:r>
        <w:t xml:space="preserve">          </w:t>
      </w:r>
      <w:proofErr w:type="gramStart"/>
      <w:r w:rsidRPr="0065416C">
        <w:t>от  2</w:t>
      </w:r>
      <w:r>
        <w:t>9</w:t>
      </w:r>
      <w:r w:rsidRPr="0065416C">
        <w:t>.0</w:t>
      </w:r>
      <w:r>
        <w:t>5</w:t>
      </w:r>
      <w:r w:rsidRPr="0065416C">
        <w:t>.2020</w:t>
      </w:r>
      <w:proofErr w:type="gramEnd"/>
      <w:r w:rsidRPr="0065416C">
        <w:t xml:space="preserve">  г.   №  5</w:t>
      </w:r>
      <w:r>
        <w:t>3</w:t>
      </w:r>
      <w:bookmarkStart w:id="0" w:name="_GoBack"/>
      <w:bookmarkEnd w:id="0"/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Pr="0065416C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Pr="00047985" w:rsidRDefault="008B45B8" w:rsidP="008B45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5416C">
        <w:rPr>
          <w:b/>
        </w:rPr>
        <w:t xml:space="preserve">Источники финансирования дефицита бюджета муниципального района </w:t>
      </w:r>
      <w:proofErr w:type="spellStart"/>
      <w:r w:rsidRPr="0065416C">
        <w:rPr>
          <w:b/>
        </w:rPr>
        <w:t>Аскинский</w:t>
      </w:r>
      <w:proofErr w:type="spellEnd"/>
      <w:r w:rsidRPr="0065416C">
        <w:rPr>
          <w:b/>
        </w:rPr>
        <w:t xml:space="preserve"> район Республики Башкортостан за 2019 год по кодам классификации источников финансирования дефицитов бюджетов</w:t>
      </w:r>
      <w:r w:rsidRPr="00047985">
        <w:rPr>
          <w:b/>
        </w:rPr>
        <w:t xml:space="preserve"> </w:t>
      </w:r>
    </w:p>
    <w:p w:rsidR="008B45B8" w:rsidRPr="00047985" w:rsidRDefault="008B45B8" w:rsidP="008B45B8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3685"/>
        <w:gridCol w:w="1843"/>
      </w:tblGrid>
      <w:tr w:rsidR="008B45B8" w:rsidTr="00F85C3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B8" w:rsidRPr="00047985" w:rsidRDefault="008B45B8" w:rsidP="00F85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B8" w:rsidRDefault="008B45B8" w:rsidP="00F85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источников финансирования дефицитов бюджетов классификации операций сектора государственного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Default="008B45B8" w:rsidP="00F85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 w:rsidRPr="00722DCD">
              <w:t>+7 750,67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 w:rsidRPr="0065416C">
              <w:t xml:space="preserve">Администрация сельского поселения Ключевский сельсовет муниципального района </w:t>
            </w:r>
            <w:proofErr w:type="spellStart"/>
            <w:r w:rsidRPr="0065416C">
              <w:t>Аскинский</w:t>
            </w:r>
            <w:proofErr w:type="spellEnd"/>
            <w:r w:rsidRPr="0065416C"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Default="008B45B8" w:rsidP="00F85C31">
            <w:pPr>
              <w:jc w:val="center"/>
            </w:pPr>
            <w:r w:rsidRPr="00722DCD">
              <w:t>+7 750,67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791 01 00 00 00 00 0000 000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Default="008B45B8" w:rsidP="00F85C31">
            <w:pPr>
              <w:jc w:val="center"/>
            </w:pPr>
            <w:r w:rsidRPr="00722DCD">
              <w:t>+7 750,67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791 01 10 00 00 00 0000 500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 w:rsidRPr="00132B0B">
              <w:t>+3 051 491,21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+3 051 491,21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791 01 10 00 00 00 0000 600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 w:rsidRPr="00132B0B">
              <w:t>-3 043 740,54</w:t>
            </w:r>
          </w:p>
        </w:tc>
      </w:tr>
      <w:tr w:rsidR="008B45B8" w:rsidRPr="00336046" w:rsidTr="00F85C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B45B8" w:rsidRPr="00336046" w:rsidRDefault="008B45B8" w:rsidP="00F85C31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B8" w:rsidRPr="00336046" w:rsidRDefault="008B45B8" w:rsidP="00F85C31">
            <w:pPr>
              <w:snapToGrid w:val="0"/>
              <w:jc w:val="center"/>
            </w:pPr>
            <w:r>
              <w:t>-3 043 740,54</w:t>
            </w:r>
          </w:p>
        </w:tc>
      </w:tr>
    </w:tbl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8B45B8" w:rsidRDefault="008B45B8" w:rsidP="008B45B8">
      <w:pPr>
        <w:autoSpaceDE w:val="0"/>
        <w:autoSpaceDN w:val="0"/>
        <w:adjustRightInd w:val="0"/>
        <w:jc w:val="right"/>
        <w:outlineLvl w:val="0"/>
      </w:pPr>
    </w:p>
    <w:p w:rsidR="00A72A95" w:rsidRDefault="00A72A95"/>
    <w:sectPr w:rsidR="00A7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B"/>
    <w:rsid w:val="0014023B"/>
    <w:rsid w:val="00556C3F"/>
    <w:rsid w:val="008B45B8"/>
    <w:rsid w:val="00A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D5D17-63B1-426A-AAA0-AD8D6E5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45B8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B45B8"/>
    <w:pPr>
      <w:autoSpaceDE w:val="0"/>
      <w:autoSpaceDN w:val="0"/>
      <w:adjustRightInd w:val="0"/>
      <w:ind w:firstLine="720"/>
      <w:jc w:val="both"/>
    </w:pPr>
    <w:rPr>
      <w:iCs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45B8"/>
    <w:rPr>
      <w:rFonts w:ascii="Times New Roman" w:eastAsia="Times New Roman" w:hAnsi="Times New Roman" w:cs="Times New Roman"/>
      <w:iCs/>
      <w:sz w:val="28"/>
      <w:szCs w:val="24"/>
      <w:lang w:val="x-none" w:eastAsia="x-none"/>
    </w:rPr>
  </w:style>
  <w:style w:type="character" w:styleId="a3">
    <w:name w:val="Hyperlink"/>
    <w:rsid w:val="008B45B8"/>
    <w:rPr>
      <w:color w:val="0000FF"/>
      <w:u w:val="single"/>
    </w:rPr>
  </w:style>
  <w:style w:type="paragraph" w:customStyle="1" w:styleId="ConsPlusCell">
    <w:name w:val="ConsPlusCell"/>
    <w:rsid w:val="008B4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8B4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B45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8B45B8"/>
    <w:pPr>
      <w:spacing w:after="120"/>
    </w:pPr>
  </w:style>
  <w:style w:type="character" w:customStyle="1" w:styleId="a5">
    <w:name w:val="Основной текст Знак"/>
    <w:basedOn w:val="a0"/>
    <w:link w:val="a4"/>
    <w:rsid w:val="008B4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2020-06-09T09:31:00Z</cp:lastPrinted>
  <dcterms:created xsi:type="dcterms:W3CDTF">2020-06-09T09:23:00Z</dcterms:created>
  <dcterms:modified xsi:type="dcterms:W3CDTF">2020-06-09T09:34:00Z</dcterms:modified>
</cp:coreProperties>
</file>