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-32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980"/>
        <w:gridCol w:w="3690"/>
      </w:tblGrid>
      <w:tr w:rsidR="00D3182D" w:rsidTr="00D3182D">
        <w:tc>
          <w:tcPr>
            <w:tcW w:w="41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82D" w:rsidRDefault="00D318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182D" w:rsidRDefault="00D3182D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БАШ</w:t>
            </w:r>
            <w:r>
              <w:rPr>
                <w:b/>
                <w:bCs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РЕСПУБЛИКА</w:t>
            </w:r>
            <w:r>
              <w:rPr>
                <w:b/>
                <w:bCs/>
                <w:sz w:val="20"/>
                <w:szCs w:val="20"/>
                <w:lang w:val="be-BY" w:eastAsia="en-US"/>
              </w:rPr>
              <w:t>Һ</w:t>
            </w:r>
            <w:r>
              <w:rPr>
                <w:b/>
                <w:bCs/>
                <w:sz w:val="20"/>
                <w:szCs w:val="20"/>
                <w:lang w:eastAsia="en-US"/>
              </w:rPr>
              <w:t>Ы</w:t>
            </w:r>
          </w:p>
          <w:p w:rsidR="00D3182D" w:rsidRDefault="00D3182D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АС</w:t>
            </w:r>
            <w:r>
              <w:rPr>
                <w:b/>
                <w:bCs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ЫН  РАЙОНЫ</w:t>
            </w:r>
            <w:proofErr w:type="gramEnd"/>
          </w:p>
          <w:p w:rsidR="00D3182D" w:rsidRDefault="00D3182D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bCs/>
                <w:sz w:val="20"/>
                <w:szCs w:val="20"/>
                <w:lang w:val="be-BY" w:eastAsia="en-US"/>
              </w:rPr>
              <w:t xml:space="preserve">НЫҢ </w:t>
            </w:r>
          </w:p>
          <w:p w:rsidR="00D3182D" w:rsidRDefault="00D3182D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val="be-BY" w:eastAsia="en-US"/>
              </w:rPr>
            </w:pPr>
            <w:r>
              <w:rPr>
                <w:b/>
                <w:bCs/>
                <w:sz w:val="20"/>
                <w:szCs w:val="20"/>
                <w:lang w:val="be-BY" w:eastAsia="en-US"/>
              </w:rPr>
              <w:t>КЛЮЧИ АУЫЛ  СОВЕТЫ</w:t>
            </w:r>
          </w:p>
          <w:p w:rsidR="00D3182D" w:rsidRDefault="00D3182D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val="be-BY" w:eastAsia="en-US"/>
              </w:rPr>
            </w:pPr>
            <w:r>
              <w:rPr>
                <w:b/>
                <w:bCs/>
                <w:sz w:val="20"/>
                <w:szCs w:val="20"/>
                <w:lang w:val="be-BY" w:eastAsia="en-US"/>
              </w:rPr>
              <w:t xml:space="preserve"> АУЫЛ  БИЛӘМӘҺЕ СОВЕТЫ</w:t>
            </w:r>
          </w:p>
          <w:p w:rsidR="00D3182D" w:rsidRDefault="00D3182D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val="be-BY" w:eastAsia="en-US"/>
              </w:rPr>
            </w:pPr>
          </w:p>
          <w:p w:rsidR="00D3182D" w:rsidRDefault="00D3182D">
            <w:pPr>
              <w:pStyle w:val="14-15"/>
              <w:spacing w:line="228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182D" w:rsidRDefault="00D31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38100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82D" w:rsidRDefault="00D31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3182D" w:rsidRDefault="00D3182D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РЕСПУБЛИКА  БАШКОРТОСТАН</w:t>
            </w:r>
            <w:proofErr w:type="gramEnd"/>
          </w:p>
          <w:p w:rsidR="00D3182D" w:rsidRDefault="00D3182D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СОВЕТ</w:t>
            </w:r>
          </w:p>
          <w:p w:rsidR="00D3182D" w:rsidRDefault="00D3182D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val="be-BY" w:eastAsia="en-US"/>
              </w:rPr>
              <w:t>СЕЛЬСКОГО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ПОСЕЛЕНИЯ</w:t>
            </w:r>
          </w:p>
          <w:p w:rsidR="00D3182D" w:rsidRDefault="00D3182D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val="be-BY" w:eastAsia="en-US"/>
              </w:rPr>
              <w:t>КЛЮЧЕВСКИЙ СЕЛЬСОВЕТ</w:t>
            </w:r>
          </w:p>
          <w:p w:rsidR="00D3182D" w:rsidRDefault="00D3182D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МУНИЦИПАЛЬНОГО РАЙОНА</w:t>
            </w:r>
          </w:p>
          <w:p w:rsidR="00D3182D" w:rsidRDefault="00D3182D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val="be-BY" w:eastAsia="en-US"/>
              </w:rPr>
              <w:t>АСКИН</w:t>
            </w:r>
            <w:r>
              <w:rPr>
                <w:b/>
                <w:bCs/>
                <w:sz w:val="20"/>
                <w:szCs w:val="20"/>
                <w:lang w:eastAsia="en-US"/>
              </w:rPr>
              <w:t>СКИЙ РАЙОН</w:t>
            </w:r>
          </w:p>
          <w:p w:rsidR="00D3182D" w:rsidRDefault="00D3182D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D3182D" w:rsidRDefault="00D3182D">
            <w:pPr>
              <w:pStyle w:val="14-15"/>
              <w:spacing w:line="228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3182D" w:rsidRDefault="00D3182D" w:rsidP="00D318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182D" w:rsidRDefault="00D3182D" w:rsidP="00D318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декабря 2017 года № 116</w:t>
      </w:r>
    </w:p>
    <w:p w:rsidR="00D3182D" w:rsidRDefault="00D3182D" w:rsidP="00D3182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3182D" w:rsidRDefault="00D3182D" w:rsidP="00D318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ПРОЕКТЕ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БЮДЖЕТА  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                       КЛЮЧЕВСКИЙ СЕЛЬСОВЕТ МУНИЦИПАЛЬНОГО РАЙОНА</w:t>
      </w:r>
    </w:p>
    <w:p w:rsidR="00D3182D" w:rsidRDefault="00D3182D" w:rsidP="00D318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АСКИНСКИЙ РАЙОН РЕСПУБЛИКИ БАШКОРТОСТАН</w:t>
      </w:r>
    </w:p>
    <w:p w:rsidR="00D3182D" w:rsidRDefault="00D3182D" w:rsidP="00D318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2018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 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 ПЛАНОВЫЙ ПЕРИОД 2019 И  2020 ГОДОВ</w:t>
      </w:r>
    </w:p>
    <w:p w:rsidR="00D3182D" w:rsidRDefault="00D3182D" w:rsidP="00D3182D">
      <w:pPr>
        <w:pStyle w:val="a3"/>
        <w:ind w:left="7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82D" w:rsidRDefault="00D3182D" w:rsidP="00D3182D">
      <w:pPr>
        <w:pStyle w:val="a3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Ключевский сельсовет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 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D3182D" w:rsidRDefault="00D3182D" w:rsidP="00D31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82D" w:rsidRDefault="00D3182D" w:rsidP="00D3182D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основные характеристики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Башкортостан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год:</w:t>
      </w:r>
    </w:p>
    <w:p w:rsidR="00D3182D" w:rsidRDefault="00D3182D" w:rsidP="00D3182D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прогнозируемый  общий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 доходов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  в сумме    1767,8 тыс. рублей. </w:t>
      </w:r>
    </w:p>
    <w:p w:rsidR="00D3182D" w:rsidRDefault="00D3182D" w:rsidP="00D3182D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в сумме   1767,8 тыс. рублей.</w:t>
      </w:r>
    </w:p>
    <w:p w:rsidR="00D3182D" w:rsidRDefault="00D3182D" w:rsidP="00D3182D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Дефицит (профицит)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в размере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о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3182D" w:rsidRDefault="00D3182D" w:rsidP="00D3182D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основные характеристики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Башкортостан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период 2019 и 2020 годов:</w:t>
      </w:r>
    </w:p>
    <w:p w:rsidR="00D3182D" w:rsidRDefault="00D3182D" w:rsidP="00D3182D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прогнозируемый  общий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 доходов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  на 2019 год   в сумме   1735,2 тыс. рублей и на 2020 год в сумме  1763,8 тыс. рублей. </w:t>
      </w:r>
    </w:p>
    <w:p w:rsidR="00D3182D" w:rsidRDefault="00D3182D" w:rsidP="00D3182D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2) общий объем расходов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 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    на  2019 год в сумме  1735,2 тыс. рублей, </w:t>
      </w:r>
      <w:r>
        <w:rPr>
          <w:rStyle w:val="a4"/>
          <w:rFonts w:ascii="Times New Roman" w:hAnsi="Times New Roman" w:cs="Times New Roman"/>
          <w:sz w:val="28"/>
          <w:szCs w:val="28"/>
        </w:rPr>
        <w:t>в том числе условно утвержденные расходы в сумме 28,5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на 2020 год в сумме 1763,8 тыс. рублей,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в том числе условно утвержденные расходы в сумме  57,1 тыс. рублей.</w:t>
      </w:r>
    </w:p>
    <w:p w:rsidR="00D3182D" w:rsidRDefault="00D3182D" w:rsidP="00D31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3.1)Утвердить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1 к настоящему решению.</w:t>
      </w:r>
    </w:p>
    <w:p w:rsidR="00D3182D" w:rsidRDefault="00D3182D" w:rsidP="00D31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2)Утвердить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источников финансирования дефицита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2 к настоящему решению.</w:t>
      </w:r>
    </w:p>
    <w:p w:rsidR="00D3182D" w:rsidRDefault="00D3182D" w:rsidP="00D3182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4.Установить поступления доходов в бюджет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D3182D" w:rsidRDefault="00D3182D" w:rsidP="00D3182D">
      <w:pPr>
        <w:pStyle w:val="a3"/>
        <w:tabs>
          <w:tab w:val="left" w:pos="1033"/>
        </w:tabs>
        <w:ind w:left="360"/>
        <w:jc w:val="left"/>
        <w:rPr>
          <w:rStyle w:val="a4"/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на 2018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3 к настоящему решению</w:t>
      </w:r>
      <w:r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D3182D" w:rsidRDefault="00D3182D" w:rsidP="00D3182D">
      <w:pPr>
        <w:pStyle w:val="a3"/>
        <w:tabs>
          <w:tab w:val="left" w:pos="1033"/>
        </w:tabs>
        <w:ind w:left="360"/>
        <w:jc w:val="left"/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2) на плановый период 2019 и 2020 годов согласно приложению 4 к </w:t>
      </w:r>
      <w:r>
        <w:rPr>
          <w:rFonts w:ascii="Times New Roman" w:hAnsi="Times New Roman" w:cs="Times New Roman"/>
          <w:sz w:val="28"/>
          <w:szCs w:val="28"/>
        </w:rPr>
        <w:t>настоящему решению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D3182D" w:rsidRDefault="00D3182D" w:rsidP="00D3182D">
      <w:pPr>
        <w:pStyle w:val="a5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5.Средства, поступающие во временное распоряжение получателей средств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учитываются на счете, открытом в  финансовом органе администрации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  в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 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 в порядке, установленном  финансовым органом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D3182D" w:rsidRDefault="00D3182D" w:rsidP="00D3182D">
      <w:pPr>
        <w:pStyle w:val="a3"/>
        <w:tabs>
          <w:tab w:val="left" w:pos="1033"/>
        </w:tabs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6.1)Утвердить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 общего объема расходов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установленного пунктом 1 настоящего  решения, распределение бюджетных ассигнований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разделам и подразделам классификации расходов бюджетов:</w:t>
      </w:r>
    </w:p>
    <w:p w:rsidR="00D3182D" w:rsidRDefault="00D3182D" w:rsidP="00D3182D">
      <w:pPr>
        <w:pStyle w:val="a3"/>
        <w:tabs>
          <w:tab w:val="left" w:pos="1033"/>
        </w:tabs>
        <w:ind w:left="360"/>
        <w:jc w:val="left"/>
        <w:rPr>
          <w:rStyle w:val="a4"/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1.1) </w:t>
      </w:r>
      <w:r>
        <w:rPr>
          <w:rStyle w:val="a4"/>
          <w:rFonts w:ascii="Times New Roman" w:hAnsi="Times New Roman" w:cs="Times New Roman"/>
          <w:sz w:val="28"/>
          <w:szCs w:val="28"/>
        </w:rPr>
        <w:t>на 2018 год согласно приложению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D3182D" w:rsidRDefault="00D3182D" w:rsidP="00D3182D">
      <w:pPr>
        <w:pStyle w:val="a3"/>
        <w:tabs>
          <w:tab w:val="left" w:pos="1033"/>
        </w:tabs>
        <w:ind w:left="360"/>
        <w:jc w:val="left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 1.2) на плановый период 2019 и 2020 годов согласно приложению 6 к </w:t>
      </w:r>
      <w:r>
        <w:rPr>
          <w:rFonts w:ascii="Times New Roman" w:hAnsi="Times New Roman" w:cs="Times New Roman"/>
          <w:sz w:val="28"/>
          <w:szCs w:val="28"/>
        </w:rPr>
        <w:t>настоящему решению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D3182D" w:rsidRDefault="00D3182D" w:rsidP="00D3182D">
      <w:pPr>
        <w:widowControl w:val="0"/>
        <w:tabs>
          <w:tab w:val="left" w:pos="1033"/>
        </w:tabs>
        <w:ind w:left="36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по целевым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статьям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государственным и муниципальным программам и непрограммным направлениям деятельности)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группам видов расходов классификации расходов бюджетов : </w:t>
      </w:r>
    </w:p>
    <w:p w:rsidR="00D3182D" w:rsidRDefault="00D3182D" w:rsidP="00D3182D">
      <w:pPr>
        <w:widowControl w:val="0"/>
        <w:tabs>
          <w:tab w:val="left" w:pos="1033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2.1) </w:t>
      </w:r>
      <w:r>
        <w:rPr>
          <w:rFonts w:ascii="Times New Roman" w:hAnsi="Times New Roman" w:cs="Times New Roman"/>
          <w:color w:val="000000"/>
          <w:sz w:val="28"/>
          <w:szCs w:val="28"/>
        </w:rPr>
        <w:t>на 2018 год согласно приложению 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182D" w:rsidRDefault="00D3182D" w:rsidP="00D3182D">
      <w:pPr>
        <w:widowControl w:val="0"/>
        <w:tabs>
          <w:tab w:val="left" w:pos="1033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 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период 2019 и 2020 годов согласно приложению 8 к </w:t>
      </w:r>
      <w:r>
        <w:rPr>
          <w:rFonts w:ascii="Times New Roman" w:hAnsi="Times New Roman" w:cs="Times New Roman"/>
          <w:sz w:val="28"/>
          <w:szCs w:val="28"/>
        </w:rPr>
        <w:t>настоящему 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82D" w:rsidRDefault="00D3182D" w:rsidP="00D3182D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3)Утвердить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ведомственную структуру расходов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D3182D" w:rsidRDefault="00D3182D" w:rsidP="00D3182D">
      <w:pPr>
        <w:pStyle w:val="a3"/>
        <w:tabs>
          <w:tab w:val="left" w:pos="1033"/>
        </w:tabs>
        <w:ind w:left="360"/>
        <w:jc w:val="left"/>
        <w:rPr>
          <w:rStyle w:val="a4"/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3.1) </w:t>
      </w:r>
      <w:r>
        <w:rPr>
          <w:rStyle w:val="a4"/>
          <w:rFonts w:ascii="Times New Roman" w:hAnsi="Times New Roman" w:cs="Times New Roman"/>
          <w:sz w:val="28"/>
          <w:szCs w:val="28"/>
        </w:rPr>
        <w:t>на 2018 год согласно приложению 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D3182D" w:rsidRDefault="00D3182D" w:rsidP="00D3182D">
      <w:pPr>
        <w:pStyle w:val="a5"/>
        <w:jc w:val="both"/>
      </w:pPr>
      <w:r>
        <w:rPr>
          <w:rStyle w:val="a4"/>
          <w:rFonts w:ascii="Times New Roman" w:eastAsia="Calibri" w:hAnsi="Times New Roman"/>
          <w:sz w:val="28"/>
          <w:szCs w:val="28"/>
        </w:rPr>
        <w:t xml:space="preserve">     3.2) на плановый период 2019 и 2020 годов согласно приложению 10 к </w:t>
      </w:r>
      <w:r>
        <w:rPr>
          <w:rFonts w:ascii="Times New Roman" w:hAnsi="Times New Roman"/>
          <w:sz w:val="28"/>
          <w:szCs w:val="28"/>
        </w:rPr>
        <w:t xml:space="preserve">настоящему решению.    </w:t>
      </w:r>
    </w:p>
    <w:p w:rsidR="00D3182D" w:rsidRDefault="00D3182D" w:rsidP="00D3182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7.1)Установить, что решения и иные нормативные правовые акты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2018 год и на плановый период 2019 и 2020 годов,    а также сокращающие его доходную базу, подлежат исполнению при изыскании дополнительных источников доходов бюджета сельского поселения Ключевский сельсовет муниципального района  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и (или) сокращении бюджетных ассигнований по конкретным статьям расходов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Башкортостан,   при условии внесения соответствующих изменений в настоящее решение.</w:t>
      </w:r>
    </w:p>
    <w:p w:rsidR="00D3182D" w:rsidRDefault="00D3182D" w:rsidP="00D3182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2)Проекты решений и иных нормативных правовых актов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2018 год и на плановый период 2019 и 2020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  и (или) сокращении бюджетных ассигнований по конкретным статьям расходов </w:t>
      </w:r>
      <w:r>
        <w:rPr>
          <w:rFonts w:ascii="Times New Roman" w:hAnsi="Times New Roman"/>
          <w:sz w:val="28"/>
          <w:szCs w:val="28"/>
        </w:rPr>
        <w:lastRenderedPageBreak/>
        <w:t xml:space="preserve">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Башкортостан.</w:t>
      </w:r>
    </w:p>
    <w:p w:rsidR="00D3182D" w:rsidRDefault="00D3182D" w:rsidP="00D3182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3)Администрация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не вправе принимать решения, приводящие к увеличению в 2018-2020 годах численности муниципальных служащих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.</w:t>
      </w:r>
    </w:p>
    <w:p w:rsidR="00D3182D" w:rsidRDefault="00D3182D" w:rsidP="00D3182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8.1) Установить, что получатель средств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при заключении   муниципальных контрактов (гражданско-правовых договоров) на поставку товаров, </w:t>
      </w:r>
      <w:proofErr w:type="gramStart"/>
      <w:r>
        <w:rPr>
          <w:rFonts w:ascii="Times New Roman" w:hAnsi="Times New Roman"/>
          <w:sz w:val="28"/>
          <w:szCs w:val="28"/>
        </w:rPr>
        <w:t>выполнение  работ</w:t>
      </w:r>
      <w:proofErr w:type="gramEnd"/>
      <w:r>
        <w:rPr>
          <w:rFonts w:ascii="Times New Roman" w:hAnsi="Times New Roman"/>
          <w:sz w:val="28"/>
          <w:szCs w:val="28"/>
        </w:rPr>
        <w:t>,  оказание услуг вправе предусматривать авансовые платежи.</w:t>
      </w:r>
    </w:p>
    <w:p w:rsidR="00D3182D" w:rsidRDefault="00D3182D" w:rsidP="00D318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Установить объем межбюджетных трансфертов, получаемых в бюджет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 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   из бюджета муниципального района  в 2018 году в сумме  1599,8  тыс. рублей,   в 2019 году  в сумме  1536,7 тыс. рублей и в 2020 году  1534,7 тыс. рублей.          </w:t>
      </w:r>
    </w:p>
    <w:p w:rsidR="00D3182D" w:rsidRDefault="00D3182D" w:rsidP="00D318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  по состоянию на 1 января 2018 года, в полном объеме (за исключением целевых средств)  направляются администрацией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на покрытие временных кассовых разрывов, в ходе исполнения бюджета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</w:t>
      </w:r>
    </w:p>
    <w:p w:rsidR="00D3182D" w:rsidRDefault="00D3182D" w:rsidP="00D3182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11.Данное решение вступает в силу с 1 января 2018 года. Подлежит опубликованию после его принятия и подписания в установленном порядке.</w:t>
      </w:r>
    </w:p>
    <w:p w:rsidR="00D3182D" w:rsidRDefault="00D3182D" w:rsidP="00D3182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12.Контроль за </w:t>
      </w:r>
      <w:proofErr w:type="gramStart"/>
      <w:r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возложить на комиссию Совета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  по бюджету, налогам и вопросам собственности.</w:t>
      </w:r>
    </w:p>
    <w:p w:rsidR="00D3182D" w:rsidRDefault="00D3182D" w:rsidP="00D3182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182D" w:rsidRDefault="00D3182D" w:rsidP="00D3182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182D" w:rsidRDefault="00D3182D" w:rsidP="00D318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Ключевский сельсовет </w:t>
      </w:r>
    </w:p>
    <w:p w:rsidR="00D3182D" w:rsidRDefault="00D3182D" w:rsidP="00D318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</w:p>
    <w:p w:rsidR="00D3182D" w:rsidRDefault="00D3182D" w:rsidP="00D3182D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района 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113A6B" w:rsidRDefault="00D3182D" w:rsidP="00D3182D"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М.П. Селянин         </w:t>
      </w:r>
      <w:bookmarkStart w:id="0" w:name="_GoBack"/>
      <w:bookmarkEnd w:id="0"/>
    </w:p>
    <w:sectPr w:rsidR="0011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2D"/>
    <w:rsid w:val="00113A6B"/>
    <w:rsid w:val="00D3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7F140-BC51-4740-BB38-96CF5CCB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82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182D"/>
    <w:pPr>
      <w:widowControl w:val="0"/>
      <w:spacing w:line="252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3182D"/>
    <w:rPr>
      <w:rFonts w:ascii="Calibri" w:eastAsia="Times New Roman" w:hAnsi="Calibri" w:cs="Calibri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D3182D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D3182D"/>
    <w:rPr>
      <w:rFonts w:ascii="Courier New" w:eastAsia="Calibri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318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4-15">
    <w:name w:val="Текст 14-1.5"/>
    <w:basedOn w:val="a"/>
    <w:rsid w:val="00D3182D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1288</Words>
  <Characters>7347</Characters>
  <Application>Microsoft Office Word</Application>
  <DocSecurity>0</DocSecurity>
  <Lines>61</Lines>
  <Paragraphs>17</Paragraphs>
  <ScaleCrop>false</ScaleCrop>
  <Company>diakov.net</Company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2018-01-16T06:55:00Z</dcterms:created>
  <dcterms:modified xsi:type="dcterms:W3CDTF">2018-01-16T06:55:00Z</dcterms:modified>
</cp:coreProperties>
</file>