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7922F4" w:rsidRPr="007922F4" w:rsidTr="00F15D2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22F4" w:rsidRPr="007922F4" w:rsidRDefault="007922F4" w:rsidP="00792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</w:t>
            </w:r>
            <w:r w:rsidRPr="007922F4">
              <w:rPr>
                <w:rFonts w:ascii="Times New Roman" w:eastAsia="Calibri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22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</w:t>
            </w:r>
            <w:r w:rsidRPr="007922F4">
              <w:rPr>
                <w:rFonts w:ascii="Times New Roman" w:eastAsia="Calibri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ЫН РАЙОНЫ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 РАЙОНЫ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22F4" w:rsidRPr="007922F4" w:rsidRDefault="007922F4" w:rsidP="00792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827205" wp14:editId="1F5D044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22F4" w:rsidRPr="007922F4" w:rsidRDefault="007922F4" w:rsidP="00792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7922F4" w:rsidRPr="007922F4" w:rsidRDefault="007922F4" w:rsidP="0079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БАШКОРТОСТАН</w:t>
            </w:r>
          </w:p>
          <w:p w:rsidR="007922F4" w:rsidRPr="007922F4" w:rsidRDefault="007922F4" w:rsidP="00792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922F4" w:rsidRDefault="007922F4" w:rsidP="00792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2F4" w:rsidRDefault="007922F4" w:rsidP="007922F4">
      <w:pPr>
        <w:spacing w:after="0" w:line="240" w:lineRule="auto"/>
        <w:rPr>
          <w:b/>
          <w:sz w:val="28"/>
          <w:szCs w:val="28"/>
        </w:rPr>
      </w:pPr>
    </w:p>
    <w:p w:rsidR="007922F4" w:rsidRPr="007922F4" w:rsidRDefault="007922F4" w:rsidP="007922F4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7922F4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7922F4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7922F4" w:rsidRPr="007922F4" w:rsidRDefault="007922F4" w:rsidP="007922F4">
      <w:pPr>
        <w:shd w:val="clear" w:color="auto" w:fill="FFFFFF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>19 января 2018</w:t>
      </w:r>
      <w:r w:rsidRPr="007922F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йыл                   № </w:t>
      </w: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</w:t>
      </w:r>
      <w:r w:rsidRPr="007922F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</w:t>
      </w:r>
      <w:r w:rsidRPr="007922F4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MS Mincho" w:hAnsi="Times New Roman" w:cs="Times New Roman"/>
          <w:b/>
          <w:sz w:val="28"/>
          <w:szCs w:val="28"/>
        </w:rPr>
        <w:t>19 января</w:t>
      </w:r>
      <w:r w:rsidRPr="007922F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>2018</w:t>
      </w:r>
      <w:r w:rsidRPr="007922F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года</w:t>
      </w:r>
    </w:p>
    <w:p w:rsidR="007922F4" w:rsidRDefault="007922F4" w:rsidP="007922F4">
      <w:pPr>
        <w:rPr>
          <w:rFonts w:ascii="Times New Roman" w:hAnsi="Times New Roman" w:cs="Times New Roman"/>
          <w:sz w:val="28"/>
          <w:szCs w:val="28"/>
        </w:rPr>
      </w:pPr>
    </w:p>
    <w:p w:rsidR="007922F4" w:rsidRPr="007922F4" w:rsidRDefault="007922F4" w:rsidP="007922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22F4">
        <w:rPr>
          <w:rFonts w:ascii="Times New Roman" w:hAnsi="Times New Roman" w:cs="Times New Roman"/>
          <w:sz w:val="28"/>
          <w:szCs w:val="28"/>
        </w:rPr>
        <w:t>Об утверждении программы энергосбережения и повышения энергетической</w:t>
      </w:r>
    </w:p>
    <w:p w:rsidR="007922F4" w:rsidRPr="007922F4" w:rsidRDefault="007922F4" w:rsidP="007922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22F4">
        <w:rPr>
          <w:rFonts w:ascii="Times New Roman" w:hAnsi="Times New Roman" w:cs="Times New Roman"/>
          <w:sz w:val="28"/>
          <w:szCs w:val="28"/>
        </w:rPr>
        <w:t>эффективности Администрации сельского поселения Ключевский сельсовет</w:t>
      </w:r>
    </w:p>
    <w:p w:rsidR="007922F4" w:rsidRPr="007922F4" w:rsidRDefault="007922F4" w:rsidP="007922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22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22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922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22F4" w:rsidRPr="007922F4" w:rsidRDefault="007922F4" w:rsidP="007922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22F4">
        <w:rPr>
          <w:rFonts w:ascii="Times New Roman" w:hAnsi="Times New Roman" w:cs="Times New Roman"/>
          <w:sz w:val="28"/>
          <w:szCs w:val="28"/>
        </w:rPr>
        <w:t>на 2018-2020 годы</w:t>
      </w:r>
    </w:p>
    <w:p w:rsidR="007922F4" w:rsidRDefault="007922F4" w:rsidP="0079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2F4" w:rsidRDefault="007922F4" w:rsidP="00792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и Постановлением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эффективности», в целях усиления контроля за расходованием энергетических ресурсов в процессе производства, транспортировки и потребления,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приборов учета, сокращения расходной части бюджетов всех уровней, Администрация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  </w:t>
      </w: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программу энергосбережения и повышения энергетической эффективности Администрации сельского поселения Ключевский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Программа), (прилагается).</w:t>
      </w: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Разместить настоящее постановление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 Контроль за исполнением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М.П. Селянин</w:t>
      </w: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F4" w:rsidRDefault="007922F4" w:rsidP="0079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ЭНЕРГЕТИЧЕСКОЙ ЭФФЕКТИВНОСТИ АДМИНИСТРАЦИИ СЕЛЬСКОГО ПОСЕЛЕНИЯ КАРАЯРСКИЙ СЕЛЬСОВЕТ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КАРАИДЕЛЬСКИЙ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2018-2020 ГОДЫ</w:t>
      </w:r>
    </w:p>
    <w:p w:rsidR="007922F4" w:rsidRDefault="007922F4" w:rsidP="0079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922F4" w:rsidRDefault="007922F4" w:rsidP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7922F4" w:rsidRDefault="007922F4" w:rsidP="0079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863"/>
      </w:tblGrid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энергосбережения и эффективности администрации сельского поселения Ключевский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2018-2020 годы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Ключевский сельсовет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Ключевский сельсовет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использования топливно-энергетических ресурсов в процессе производства, транспортировки и потребления.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Ежегодное сокращение расходования топливно-энергетических ресурсов не менее чем на 3%.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оснащение приборами учета используемых энергетических ресурсов;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повышение эффективности системы теплоснабжения;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повышение эффективности системы электроснабжения;</w:t>
            </w:r>
          </w:p>
          <w:p w:rsidR="007922F4" w:rsidRDefault="007922F4" w:rsidP="00F15D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повышение эффективности системы водоснабжения и водоотведения;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 w:rsidP="00F15D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приборами учета.</w:t>
            </w:r>
          </w:p>
          <w:p w:rsidR="007922F4" w:rsidRDefault="007922F4" w:rsidP="00F15D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энергосберегающего оборудования.</w:t>
            </w:r>
          </w:p>
          <w:p w:rsidR="007922F4" w:rsidRDefault="007922F4" w:rsidP="00F15D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Теплоизоляция объектов.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 и основных мероприятий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Ключевский сельсовет</w:t>
            </w:r>
          </w:p>
        </w:tc>
      </w:tr>
      <w:tr w:rsidR="007922F4" w:rsidTr="007922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реализацию Программы требуется затратить 55 тыс. руб., в том числе:</w:t>
            </w:r>
          </w:p>
          <w:p w:rsidR="007922F4" w:rsidRDefault="007922F4" w:rsidP="00F15D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Республиканского бюджета 0 тыс. руб.</w:t>
            </w:r>
          </w:p>
          <w:p w:rsidR="007922F4" w:rsidRDefault="007922F4" w:rsidP="00F15D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55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922F4" w:rsidRDefault="007922F4" w:rsidP="00F15D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 0 тыс.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7922F4" w:rsidTr="007922F4">
        <w:trPr>
          <w:trHeight w:val="11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бюджет;</w:t>
            </w: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удельных показателей энергопотребления;</w:t>
            </w:r>
          </w:p>
          <w:p w:rsidR="007922F4" w:rsidRDefault="007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актов энергетических обследований и энергетических паспортов</w:t>
            </w:r>
          </w:p>
        </w:tc>
      </w:tr>
    </w:tbl>
    <w:p w:rsidR="007922F4" w:rsidRDefault="007922F4" w:rsidP="0079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7922F4" w:rsidRDefault="007922F4" w:rsidP="007922F4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4" w:rsidRDefault="007922F4" w:rsidP="00792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23 ноября 2009 года №261-ФЗ «Об энергосбережении и повышении энергетической эффективности и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отдельные законодательные акты Российской Федерации» и Постановлением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 предусмотрены меры по стимулированию повышения эффективности использования энергоресурсов во всех субъектах РФ, в том числе и в бюджетных организациях различного уровня подчинения через разработку программ энергосбережения. Главной задачей всех участников процесса энергоснабжения и энергопотребления является комплексное использование всех рычагов управления для перехода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развития. Снижение энергоемкости производства, жилищно-коммунального комплексов является важнейшим стратегическим направлением, без реализации которого не может быть обеспечен прогнозируемый рост экономики района. Программа направлена на повышение эффективности энергетических обследований, учета и контроля за потреблением энергоресурсов, совершенствование системы нормирования в бюджетной сфере, разработку системы мониторинга внедряемых мероприятий по энергосбережению, стимулирование мер по снижению энергоемкости, формирование условий и механизмов, способствующих появлению и реализации проектов в области энергосбережения.</w:t>
      </w:r>
    </w:p>
    <w:p w:rsidR="007922F4" w:rsidRDefault="007922F4" w:rsidP="00792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использовании возобновляемых экологически чистых источников энергии.</w:t>
      </w:r>
    </w:p>
    <w:p w:rsidR="007922F4" w:rsidRDefault="007922F4" w:rsidP="00792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экономное расходование органического топлива (угля, нефти, природного газа), повышение эффективности конечного потребления энергии во всех секторах экономики, развитие возобновляемых источников энергии (биомассы, гидроэнергии, солнечной энергии, энергии ветра и др.) могут обеспечить потребности в энергии и являются действенным средством повышения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сохранения окружающей среды.</w:t>
      </w:r>
    </w:p>
    <w:p w:rsidR="007922F4" w:rsidRDefault="007922F4" w:rsidP="007922F4">
      <w:pPr>
        <w:spacing w:after="0" w:line="242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Сегодня экономическое развитие, в том числе и в муниципальной сфере немыслима без энергосбережения и учета энергоресурсов. Это касается как объектов нового жилищного строительства, жилищно-коммунального хозяйства, так и объектов социальной и промышленной сфер. Внедрение мероприятий по учету энергоресурсов, внедрение энергосберегающего оборудования, широкое применение теплоизоляционных материалов обосновано необходимостью снижения финансовой нагрузки на муниципальные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значимыми статьями в общей плате за оказываемые жилищно-коммунальные услуги являются отопление, электроэнергия, водоснабжение.</w:t>
      </w:r>
    </w:p>
    <w:p w:rsidR="007922F4" w:rsidRDefault="007922F4" w:rsidP="0079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Описание и оценка сложившейся ситуации</w:t>
      </w:r>
    </w:p>
    <w:p w:rsidR="007922F4" w:rsidRDefault="007922F4" w:rsidP="007922F4">
      <w:pPr>
        <w:shd w:val="clear" w:color="auto" w:fill="FFFFFF"/>
        <w:spacing w:before="312" w:after="0" w:line="322" w:lineRule="exact"/>
        <w:ind w:left="14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соответствии с пунктом 1 ст. 24 начиная с 1 января 2010 года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бюджетное учреждение обязано обеспечить снижение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сопоставимых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условиях объема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потребленных им воды, дизельного и иного топлива,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мазута, природного газа, тепловой энергии, электрической энергии, угля 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течение пяти лет не менее чем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пятнадцать процентов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объема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фактически потребленного им в 2009 году каждого из указанных ресурсов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ежегодным снижением такого объема не менее чем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процента.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бюджетных организаций муниципального района входят учреждения здравоохранения, детские дошкольные учреждения, общеобразовательные школы, учреждения культуры и искусства, физкультурные и спортивные учреждения, а также администрации сельских поселений.</w:t>
      </w:r>
    </w:p>
    <w:p w:rsidR="007922F4" w:rsidRDefault="007922F4" w:rsidP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направления энергосбережения</w:t>
      </w:r>
    </w:p>
    <w:p w:rsidR="007922F4" w:rsidRDefault="007922F4" w:rsidP="0079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учета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 сельских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должно стать наведение порядка в системе  потребления энергоресурсов, что приведет к оптимизации контроля тарифов на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за счет получения достоверной информации.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Энергосбережение в муниципальных учреждениях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энергетического обследования;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тепловую защиту здания, утепление; 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автоматизировать потребление тепловой энергии здания;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провести гидравлическую регулировку, автоматической/ручной балансировки распределительных систем отопления и стояков в здании;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энергетическую эффективность систем освещения здания;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закупку энергопотребляющего оборудования высоких классов энергетической эффективности;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и мониторинг за реализацией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результаты</w:t>
      </w: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энергосбережения обеспечит перевод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922F4" w:rsidRDefault="007922F4" w:rsidP="007922F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4" w:rsidRDefault="007922F4" w:rsidP="007922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922F4" w:rsidRDefault="007922F4" w:rsidP="007922F4">
      <w:pPr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программы энергосбережения и повышения энергетической эффективности администрация сельского поселения Ключевский сельсовет</w:t>
      </w: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2558"/>
        <w:gridCol w:w="2081"/>
        <w:gridCol w:w="2329"/>
        <w:gridCol w:w="1770"/>
      </w:tblGrid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  <w:t>Исполнители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  <w:t>Источник финансирования</w:t>
            </w:r>
          </w:p>
          <w:p w:rsidR="007922F4" w:rsidRDefault="00792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F5F5F"/>
                <w:sz w:val="28"/>
                <w:szCs w:val="28"/>
              </w:rPr>
              <w:t>Объём финансовых средств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энергетического обследования зданий,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</w:t>
            </w:r>
          </w:p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энергоаудита</w:t>
            </w:r>
            <w:proofErr w:type="spellEnd"/>
          </w:p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энергетического паспорта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Согласно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энергоаудита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Закупка и замена ламп накаливания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 зданий приборами учета потребляемых ресурсов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тепловой защиты зданий при капитальном ремонте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50000</w:t>
            </w:r>
          </w:p>
        </w:tc>
      </w:tr>
      <w:tr w:rsidR="007922F4" w:rsidTr="007922F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F4" w:rsidRDefault="0079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55000</w:t>
            </w:r>
          </w:p>
        </w:tc>
      </w:tr>
    </w:tbl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2F4" w:rsidRDefault="007922F4" w:rsidP="007922F4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4" w:rsidRDefault="007922F4" w:rsidP="00792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F4A"/>
    <w:multiLevelType w:val="hybridMultilevel"/>
    <w:tmpl w:val="CB78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97373"/>
    <w:multiLevelType w:val="hybridMultilevel"/>
    <w:tmpl w:val="937A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F4"/>
    <w:rsid w:val="007922F4"/>
    <w:rsid w:val="00C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0D68-DE80-4D5B-AE4E-1931079C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2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1784</Words>
  <Characters>10172</Characters>
  <Application>Microsoft Office Word</Application>
  <DocSecurity>0</DocSecurity>
  <Lines>84</Lines>
  <Paragraphs>23</Paragraphs>
  <ScaleCrop>false</ScaleCrop>
  <Company>diakov.net</Company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2018-01-18T05:32:00Z</dcterms:created>
  <dcterms:modified xsi:type="dcterms:W3CDTF">2018-01-18T05:37:00Z</dcterms:modified>
</cp:coreProperties>
</file>